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1560" w:firstLineChars="300"/>
        <w:jc w:val="both"/>
        <w:rPr>
          <w:rFonts w:hint="eastAsia" w:hAnsi="宋体" w:eastAsia="宋体" w:cs="宋体"/>
          <w:bCs/>
          <w:sz w:val="52"/>
          <w:szCs w:val="52"/>
          <w:lang w:val="en-US" w:eastAsia="zh-CN"/>
        </w:rPr>
      </w:pPr>
      <w:r>
        <w:rPr>
          <w:rFonts w:hint="eastAsia" w:hAnsi="宋体" w:cs="宋体"/>
          <w:bCs/>
          <w:sz w:val="52"/>
          <w:szCs w:val="52"/>
          <w:lang w:val="en-US" w:eastAsia="zh-CN"/>
        </w:rPr>
        <w:t>(</w:t>
      </w:r>
      <w:r>
        <w:rPr>
          <w:rFonts w:hint="eastAsia" w:hAnsi="宋体" w:cs="宋体"/>
          <w:bCs/>
          <w:sz w:val="52"/>
          <w:szCs w:val="52"/>
        </w:rPr>
        <w:t>福建省晶</w:t>
      </w:r>
      <w:r>
        <w:rPr>
          <w:rFonts w:hint="eastAsia" w:hAnsi="宋体" w:cs="宋体"/>
          <w:bCs/>
          <w:sz w:val="52"/>
          <w:szCs w:val="52"/>
          <w:lang w:eastAsia="zh-CN"/>
        </w:rPr>
        <w:t>浦</w:t>
      </w:r>
      <w:r>
        <w:rPr>
          <w:rFonts w:hint="eastAsia" w:hAnsi="宋体" w:cs="宋体"/>
          <w:bCs/>
          <w:sz w:val="52"/>
          <w:szCs w:val="52"/>
        </w:rPr>
        <w:t>轻化有限公司</w:t>
      </w:r>
      <w:r>
        <w:rPr>
          <w:rFonts w:hint="eastAsia" w:hAnsi="宋体" w:cs="宋体"/>
          <w:bCs/>
          <w:sz w:val="52"/>
          <w:szCs w:val="52"/>
          <w:lang w:val="en-US" w:eastAsia="zh-CN"/>
        </w:rPr>
        <w:t>)</w:t>
      </w:r>
    </w:p>
    <w:p>
      <w:pPr>
        <w:pStyle w:val="5"/>
        <w:ind w:firstLine="1560" w:firstLineChars="300"/>
        <w:jc w:val="both"/>
        <w:rPr>
          <w:rFonts w:hint="eastAsia" w:hAnsi="宋体" w:cs="宋体"/>
          <w:bCs/>
          <w:sz w:val="52"/>
          <w:szCs w:val="52"/>
        </w:rPr>
      </w:pPr>
      <w:r>
        <w:rPr>
          <w:rFonts w:hint="eastAsia" w:hAnsi="宋体" w:cs="宋体"/>
          <w:bCs/>
          <w:sz w:val="52"/>
          <w:szCs w:val="52"/>
          <w:lang w:val="en-US" w:eastAsia="zh-CN"/>
        </w:rPr>
        <w:t>(</w:t>
      </w:r>
      <w:r>
        <w:rPr>
          <w:rFonts w:hint="eastAsia" w:hAnsi="宋体" w:cs="宋体"/>
          <w:bCs/>
          <w:sz w:val="52"/>
          <w:szCs w:val="52"/>
        </w:rPr>
        <w:t>泉州</w:t>
      </w:r>
      <w:r>
        <w:rPr>
          <w:rFonts w:hint="eastAsia" w:hAnsi="宋体" w:cs="宋体"/>
          <w:bCs/>
          <w:sz w:val="52"/>
          <w:szCs w:val="52"/>
          <w:lang w:eastAsia="zh-CN"/>
        </w:rPr>
        <w:t>市</w:t>
      </w:r>
      <w:r>
        <w:rPr>
          <w:rFonts w:hint="eastAsia" w:hAnsi="宋体" w:cs="宋体"/>
          <w:bCs/>
          <w:sz w:val="52"/>
          <w:szCs w:val="52"/>
        </w:rPr>
        <w:t>晶海轻化有限公司</w:t>
      </w:r>
      <w:r>
        <w:rPr>
          <w:rFonts w:hint="eastAsia" w:hAnsi="宋体" w:cs="宋体"/>
          <w:bCs/>
          <w:sz w:val="52"/>
          <w:szCs w:val="52"/>
          <w:lang w:val="en-US" w:eastAsia="zh-CN"/>
        </w:rPr>
        <w:t>)</w:t>
      </w:r>
    </w:p>
    <w:p>
      <w:pPr>
        <w:pStyle w:val="5"/>
        <w:ind w:firstLine="3120" w:firstLineChars="600"/>
        <w:jc w:val="both"/>
        <w:rPr>
          <w:rFonts w:hint="eastAsia" w:hAnsi="宋体" w:cs="宋体"/>
          <w:b w:val="0"/>
          <w:bCs/>
          <w:sz w:val="52"/>
          <w:szCs w:val="52"/>
        </w:rPr>
      </w:pPr>
      <w:r>
        <w:rPr>
          <w:rFonts w:hint="eastAsia" w:ascii="黑体" w:hAnsi="黑体" w:eastAsia="黑体" w:cs="黑体"/>
          <w:bCs/>
          <w:color w:val="000000"/>
          <w:kern w:val="0"/>
          <w:sz w:val="52"/>
          <w:szCs w:val="52"/>
        </w:rPr>
        <w:t>碘酸钾</w:t>
      </w:r>
      <w:r>
        <w:rPr>
          <w:rFonts w:hint="eastAsia" w:hAnsi="宋体" w:cs="宋体"/>
          <w:b/>
          <w:bCs w:val="0"/>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jc w:val="center"/>
        <w:rPr>
          <w:rFonts w:hint="eastAsia" w:hAnsi="宋体" w:eastAsia="宋体"/>
          <w:sz w:val="44"/>
          <w:lang w:val="en-US" w:eastAsia="zh-CN"/>
        </w:rPr>
      </w:pPr>
      <w:r>
        <w:rPr>
          <w:rFonts w:hint="eastAsia" w:hAnsi="宋体"/>
          <w:sz w:val="44"/>
          <w:lang w:val="en-US" w:eastAsia="zh-CN"/>
        </w:rPr>
        <w:t>(第二次）</w:t>
      </w: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JXZB-202507</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:碘酸钾</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0二五</w:t>
      </w:r>
      <w:r>
        <w:rPr>
          <w:rFonts w:hint="eastAsia" w:ascii="宋体" w:hAnsi="宋体"/>
          <w:b/>
          <w:bCs/>
          <w:sz w:val="36"/>
          <w:szCs w:val="36"/>
          <w:highlight w:val="none"/>
        </w:rPr>
        <w:t>年</w:t>
      </w:r>
      <w:r>
        <w:rPr>
          <w:rFonts w:hint="eastAsia" w:ascii="宋体" w:hAnsi="宋体"/>
          <w:b/>
          <w:bCs/>
          <w:sz w:val="36"/>
          <w:szCs w:val="36"/>
          <w:highlight w:val="none"/>
          <w:lang w:eastAsia="zh-CN"/>
        </w:rPr>
        <w:t>六</w:t>
      </w:r>
      <w:r>
        <w:rPr>
          <w:rFonts w:hint="eastAsia" w:ascii="宋体" w:hAnsi="宋体"/>
          <w:b/>
          <w:bCs/>
          <w:sz w:val="36"/>
          <w:szCs w:val="36"/>
          <w:highlight w:val="none"/>
        </w:rPr>
        <w:t>月</w:t>
      </w:r>
    </w:p>
    <w:p>
      <w:pPr>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w:t>
      </w:r>
      <w:r>
        <w:rPr>
          <w:rFonts w:hint="eastAsia" w:ascii="宋体" w:hAnsi="宋体" w:cs="宋体"/>
          <w:sz w:val="24"/>
          <w:szCs w:val="24"/>
          <w:lang w:eastAsia="zh-CN"/>
        </w:rPr>
        <w:t>、</w:t>
      </w:r>
      <w:r>
        <w:rPr>
          <w:rFonts w:hint="eastAsia" w:ascii="宋体" w:hAnsi="宋体" w:eastAsia="宋体" w:cs="宋体"/>
          <w:color w:val="000000"/>
          <w:sz w:val="24"/>
          <w:szCs w:val="24"/>
          <w:highlight w:val="none"/>
          <w:u w:val="none"/>
          <w:lang w:eastAsia="zh-CN"/>
        </w:rPr>
        <w:t>福建省晶浦轻化有限公司</w:t>
      </w:r>
      <w:r>
        <w:rPr>
          <w:rFonts w:hint="eastAsia" w:ascii="宋体" w:hAnsi="宋体" w:eastAsia="宋体" w:cs="宋体"/>
          <w:sz w:val="24"/>
          <w:szCs w:val="24"/>
        </w:rPr>
        <w:t>（地址：</w:t>
      </w:r>
      <w:r>
        <w:rPr>
          <w:rFonts w:hint="eastAsia" w:ascii="宋体" w:hAnsi="宋体" w:eastAsia="宋体" w:cs="宋体"/>
          <w:sz w:val="24"/>
          <w:szCs w:val="24"/>
          <w:lang w:eastAsia="zh-CN"/>
        </w:rPr>
        <w:t>福建省漳浦县漳浦盐场竹屿村南屿路</w:t>
      </w:r>
      <w:r>
        <w:rPr>
          <w:rFonts w:hint="eastAsia" w:ascii="宋体" w:hAnsi="宋体" w:eastAsia="宋体" w:cs="宋体"/>
          <w:sz w:val="24"/>
          <w:szCs w:val="24"/>
          <w:lang w:val="en-US" w:eastAsia="zh-CN"/>
        </w:rPr>
        <w:t>120号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晶浦公司</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福建省泉州晶海轻化有限公司（地址：泉港山腰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海</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加碘盐用的碘酸钾</w:t>
      </w:r>
      <w:r>
        <w:rPr>
          <w:rFonts w:hint="eastAsia" w:ascii="宋体" w:hAnsi="宋体" w:eastAsia="宋体" w:cs="宋体"/>
          <w:sz w:val="24"/>
          <w:szCs w:val="24"/>
        </w:rPr>
        <w:t>进行联合采购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2506</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s="宋体"/>
          <w:sz w:val="24"/>
          <w:szCs w:val="24"/>
          <w:lang w:eastAsia="zh-CN"/>
        </w:rPr>
        <w:t>碘酸钾</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eastAsia="宋体" w:cs="宋体"/>
          <w:sz w:val="24"/>
          <w:szCs w:val="24"/>
          <w:lang w:eastAsia="zh-CN"/>
        </w:rPr>
        <w:t>、</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r>
        <w:rPr>
          <w:rFonts w:hint="eastAsia" w:ascii="宋体" w:hAnsi="宋体" w:cs="宋体"/>
          <w:b w:val="0"/>
          <w:bCs w:val="0"/>
          <w:sz w:val="24"/>
          <w:szCs w:val="24"/>
          <w:lang w:val="en-US" w:eastAsia="zh-CN"/>
        </w:rPr>
        <w:t>、</w:t>
      </w:r>
      <w:r>
        <w:rPr>
          <w:rFonts w:hint="eastAsia" w:ascii="宋体" w:hAnsi="宋体" w:cs="宋体"/>
          <w:sz w:val="24"/>
          <w:szCs w:val="24"/>
          <w:lang w:val="en-US" w:eastAsia="zh-CN"/>
        </w:rPr>
        <w:t>泉州市</w:t>
      </w:r>
      <w:r>
        <w:rPr>
          <w:rFonts w:hint="eastAsia" w:ascii="宋体" w:hAnsi="宋体" w:eastAsia="宋体" w:cs="宋体"/>
          <w:sz w:val="24"/>
          <w:szCs w:val="24"/>
        </w:rPr>
        <w:t>泉港山腰</w:t>
      </w:r>
      <w:r>
        <w:rPr>
          <w:rFonts w:hint="eastAsia" w:ascii="宋体" w:hAnsi="宋体" w:eastAsia="宋体" w:cs="宋体"/>
          <w:bCs/>
          <w:sz w:val="24"/>
          <w:szCs w:val="24"/>
        </w:rPr>
        <w:t>驿峰</w:t>
      </w:r>
      <w:r>
        <w:rPr>
          <w:rFonts w:hint="eastAsia" w:ascii="宋体" w:hAnsi="宋体" w:eastAsia="宋体" w:cs="宋体"/>
          <w:bCs/>
          <w:sz w:val="24"/>
          <w:szCs w:val="24"/>
          <w:lang w:eastAsia="zh-CN"/>
        </w:rPr>
        <w:t>中</w:t>
      </w:r>
      <w:r>
        <w:rPr>
          <w:rFonts w:hint="eastAsia" w:ascii="宋体" w:hAnsi="宋体" w:eastAsia="宋体" w:cs="宋体"/>
          <w:bCs/>
          <w:sz w:val="24"/>
          <w:szCs w:val="24"/>
        </w:rPr>
        <w:t>路</w:t>
      </w:r>
      <w:r>
        <w:rPr>
          <w:rFonts w:hint="eastAsia" w:ascii="宋体" w:hAnsi="宋体" w:eastAsia="宋体" w:cs="宋体"/>
          <w:bCs/>
          <w:sz w:val="24"/>
          <w:szCs w:val="24"/>
          <w:lang w:val="en-US" w:eastAsia="zh-CN"/>
        </w:rPr>
        <w:t>999号</w:t>
      </w:r>
      <w:r>
        <w:rPr>
          <w:rFonts w:hint="eastAsia" w:ascii="宋体" w:hAnsi="宋体" w:cs="宋体"/>
          <w:bCs/>
          <w:sz w:val="24"/>
          <w:szCs w:val="24"/>
          <w:lang w:val="en-US" w:eastAsia="zh-CN"/>
        </w:rPr>
        <w:t>。</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）、食品生产许可证（附品种明细），</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7</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18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w:t>
      </w:r>
      <w:r>
        <w:rPr>
          <w:rFonts w:hint="eastAsia" w:ascii="宋体" w:hAnsi="宋体" w:cs="宋体"/>
          <w:b w:val="0"/>
          <w:bCs/>
          <w:sz w:val="24"/>
          <w:szCs w:val="24"/>
          <w:lang w:eastAsia="zh-CN"/>
        </w:rPr>
        <w:t>、</w:t>
      </w:r>
      <w:r>
        <w:rPr>
          <w:rFonts w:hint="eastAsia" w:asciiTheme="minorEastAsia" w:hAnsiTheme="minorEastAsia" w:eastAsiaTheme="minorEastAsia" w:cstheme="minorEastAsia"/>
          <w:b w:val="0"/>
          <w:bCs/>
          <w:sz w:val="24"/>
          <w:szCs w:val="24"/>
        </w:rPr>
        <w:t>福建省轻纺（控股）有限责任公司（http://www.fjqfkg.com/）及福建省国资采购平台（https://ygcg.fjcqjy.com）</w:t>
      </w:r>
      <w:r>
        <w:rPr>
          <w:rFonts w:hint="eastAsia" w:ascii="宋体" w:hAnsi="宋体" w:eastAsia="宋体" w:cs="宋体"/>
          <w:b w:val="0"/>
          <w:bCs/>
          <w:sz w:val="24"/>
          <w:szCs w:val="24"/>
        </w:rPr>
        <w:t>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8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7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8</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7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8</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7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eastAsia="zh-CN"/>
        </w:rPr>
        <w:t>壹万</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10</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8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7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0305"/>
      <w:bookmarkStart w:id="1" w:name="_Toc489962456"/>
      <w:bookmarkStart w:id="2" w:name="_Toc489961453"/>
      <w:bookmarkStart w:id="3" w:name="_Toc489959672"/>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8431" w:type="dxa"/>
        <w:tblInd w:w="111" w:type="dxa"/>
        <w:tblLayout w:type="fixed"/>
        <w:tblCellMar>
          <w:top w:w="0" w:type="dxa"/>
          <w:left w:w="108" w:type="dxa"/>
          <w:bottom w:w="0" w:type="dxa"/>
          <w:right w:w="108" w:type="dxa"/>
        </w:tblCellMar>
      </w:tblPr>
      <w:tblGrid>
        <w:gridCol w:w="1054"/>
        <w:gridCol w:w="1064"/>
        <w:gridCol w:w="763"/>
        <w:gridCol w:w="982"/>
        <w:gridCol w:w="1391"/>
        <w:gridCol w:w="3177"/>
      </w:tblGrid>
      <w:tr>
        <w:tblPrEx>
          <w:tblLayout w:type="fixed"/>
          <w:tblCellMar>
            <w:top w:w="0" w:type="dxa"/>
            <w:left w:w="108" w:type="dxa"/>
            <w:bottom w:w="0" w:type="dxa"/>
            <w:right w:w="108" w:type="dxa"/>
          </w:tblCellMar>
        </w:tblPrEx>
        <w:trPr>
          <w:trHeight w:val="90" w:hRule="atLeast"/>
        </w:trPr>
        <w:tc>
          <w:tcPr>
            <w:tcW w:w="105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06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9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391"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3177"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 xml:space="preserve">交货单位、数量 </w:t>
            </w:r>
          </w:p>
        </w:tc>
      </w:tr>
      <w:tr>
        <w:tblPrEx>
          <w:tblLayout w:type="fixed"/>
          <w:tblCellMar>
            <w:top w:w="0" w:type="dxa"/>
            <w:left w:w="108" w:type="dxa"/>
            <w:bottom w:w="0" w:type="dxa"/>
            <w:right w:w="108" w:type="dxa"/>
          </w:tblCellMar>
        </w:tblPrEx>
        <w:trPr>
          <w:trHeight w:val="1172" w:hRule="atLeast"/>
        </w:trPr>
        <w:tc>
          <w:tcPr>
            <w:tcW w:w="1054" w:type="dxa"/>
            <w:tcBorders>
              <w:top w:val="nil"/>
              <w:left w:val="single" w:color="auto" w:sz="4" w:space="0"/>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sz w:val="24"/>
                <w:szCs w:val="24"/>
                <w:lang w:eastAsia="zh-CN"/>
              </w:rPr>
              <w:t>碘酸钾</w:t>
            </w:r>
          </w:p>
        </w:tc>
        <w:tc>
          <w:tcPr>
            <w:tcW w:w="1064" w:type="dxa"/>
            <w:tcBorders>
              <w:top w:val="nil"/>
              <w:left w:val="nil"/>
              <w:bottom w:val="single" w:color="auto" w:sz="4" w:space="0"/>
              <w:right w:val="single" w:color="auto" w:sz="8" w:space="0"/>
            </w:tcBorders>
            <w:shd w:val="clear" w:color="auto" w:fill="auto"/>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p>
        </w:tc>
        <w:tc>
          <w:tcPr>
            <w:tcW w:w="763"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sz w:val="24"/>
                <w:szCs w:val="24"/>
                <w:lang w:eastAsia="zh-CN"/>
              </w:rPr>
              <w:t>吨</w:t>
            </w:r>
          </w:p>
        </w:tc>
        <w:tc>
          <w:tcPr>
            <w:tcW w:w="982"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391" w:type="dxa"/>
            <w:tcBorders>
              <w:top w:val="nil"/>
              <w:left w:val="nil"/>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 xml:space="preserve">（中标单位）应按采购方提前15日通知供货量货量。 </w:t>
            </w:r>
          </w:p>
        </w:tc>
        <w:tc>
          <w:tcPr>
            <w:tcW w:w="3177" w:type="dxa"/>
            <w:tcBorders>
              <w:top w:val="nil"/>
              <w:left w:val="nil"/>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秀</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晶浦公司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r>
              <w:rPr>
                <w:rFonts w:hint="eastAsia" w:asciiTheme="minorEastAsia" w:hAnsiTheme="minorEastAsia" w:eastAsiaTheme="minorEastAsia" w:cstheme="minorEastAsia"/>
                <w:color w:val="000000"/>
                <w:sz w:val="24"/>
                <w:szCs w:val="24"/>
                <w:highlight w:val="none"/>
                <w:u w:val="none"/>
                <w:lang w:eastAsia="zh-CN"/>
              </w:rPr>
              <w:t>晶</w:t>
            </w:r>
            <w:r>
              <w:rPr>
                <w:rFonts w:hint="eastAsia" w:asciiTheme="minorEastAsia" w:hAnsiTheme="minorEastAsia" w:eastAsiaTheme="minorEastAsia" w:cstheme="minorEastAsia"/>
                <w:color w:val="000000"/>
                <w:sz w:val="24"/>
                <w:szCs w:val="24"/>
                <w:highlight w:val="none"/>
                <w:u w:val="none"/>
                <w:lang w:val="en-US" w:eastAsia="zh-CN"/>
              </w:rPr>
              <w:t>海</w:t>
            </w:r>
            <w:r>
              <w:rPr>
                <w:rFonts w:hint="eastAsia" w:asciiTheme="minorEastAsia" w:hAnsiTheme="minorEastAsia" w:eastAsiaTheme="minorEastAsia" w:cstheme="minorEastAsia"/>
                <w:color w:val="000000"/>
                <w:sz w:val="24"/>
                <w:szCs w:val="24"/>
                <w:highlight w:val="none"/>
                <w:u w:val="none"/>
                <w:lang w:eastAsia="zh-CN"/>
              </w:rPr>
              <w:t>公司</w:t>
            </w:r>
            <w:r>
              <w:rPr>
                <w:rFonts w:hint="eastAsia" w:asciiTheme="minorEastAsia" w:hAnsiTheme="minorEastAsia" w:eastAsiaTheme="minorEastAsia" w:cstheme="minorEastAsia"/>
                <w:color w:val="000000"/>
                <w:sz w:val="24"/>
                <w:szCs w:val="24"/>
                <w:highlight w:val="none"/>
                <w:u w:val="none"/>
                <w:lang w:val="en-US" w:eastAsia="zh-CN"/>
              </w:rPr>
              <w:t>1</w:t>
            </w:r>
            <w:r>
              <w:rPr>
                <w:rFonts w:hint="eastAsia" w:asciiTheme="minorEastAsia" w:hAnsiTheme="minorEastAsia" w:eastAsiaTheme="minorEastAsia" w:cstheme="minorEastAsia"/>
                <w:sz w:val="24"/>
                <w:szCs w:val="24"/>
                <w:lang w:eastAsia="zh-CN"/>
              </w:rPr>
              <w:t>吨</w:t>
            </w:r>
          </w:p>
        </w:tc>
      </w:tr>
    </w:tbl>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lang w:eastAsia="zh-CN"/>
        </w:rPr>
        <w:t>碘酸钾</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壹年，自2025年  月   日至2026年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人民币壹佰叁拾万贰仟元整（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1302000</w:t>
      </w:r>
      <w:r>
        <w:rPr>
          <w:rFonts w:hint="eastAsia" w:ascii="宋体" w:hAnsi="宋体"/>
          <w:b/>
          <w:bCs w:val="0"/>
          <w:color w:val="auto"/>
          <w:sz w:val="24"/>
          <w:szCs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1" w:firstLineChars="100"/>
        <w:jc w:val="both"/>
        <w:textAlignment w:val="auto"/>
        <w:outlineLvl w:val="0"/>
        <w:rPr>
          <w:rFonts w:hint="eastAsia" w:ascii="宋体" w:hAnsi="宋体"/>
          <w:b/>
          <w:bCs w:val="0"/>
          <w:color w:val="FF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4"/>
        <w:tblW w:w="8336" w:type="dxa"/>
        <w:tblInd w:w="111" w:type="dxa"/>
        <w:tblLayout w:type="fixed"/>
        <w:tblCellMar>
          <w:top w:w="0" w:type="dxa"/>
          <w:left w:w="108" w:type="dxa"/>
          <w:bottom w:w="0" w:type="dxa"/>
          <w:right w:w="108" w:type="dxa"/>
        </w:tblCellMar>
      </w:tblPr>
      <w:tblGrid>
        <w:gridCol w:w="1102"/>
        <w:gridCol w:w="1807"/>
        <w:gridCol w:w="763"/>
        <w:gridCol w:w="955"/>
        <w:gridCol w:w="1554"/>
        <w:gridCol w:w="2155"/>
      </w:tblGrid>
      <w:tr>
        <w:tblPrEx>
          <w:tblLayout w:type="fixed"/>
          <w:tblCellMar>
            <w:top w:w="0" w:type="dxa"/>
            <w:left w:w="108" w:type="dxa"/>
            <w:bottom w:w="0" w:type="dxa"/>
            <w:right w:w="108" w:type="dxa"/>
          </w:tblCellMar>
        </w:tblPrEx>
        <w:trPr>
          <w:trHeight w:val="421" w:hRule="atLeast"/>
        </w:trPr>
        <w:tc>
          <w:tcPr>
            <w:tcW w:w="110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807"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7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55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sz w:val="24"/>
                <w:szCs w:val="24"/>
                <w:lang w:eastAsia="zh-CN"/>
              </w:rPr>
              <w:t>吨</w:t>
            </w:r>
            <w:r>
              <w:rPr>
                <w:rFonts w:hint="eastAsia" w:ascii="宋体" w:hAnsi="宋体" w:eastAsia="宋体" w:cs="宋体"/>
                <w:b/>
                <w:bCs/>
                <w:kern w:val="0"/>
                <w:sz w:val="22"/>
                <w:szCs w:val="22"/>
                <w:highlight w:val="none"/>
                <w:lang w:val="en-US" w:eastAsia="zh-CN"/>
              </w:rPr>
              <w:t>）</w:t>
            </w:r>
          </w:p>
        </w:tc>
        <w:tc>
          <w:tcPr>
            <w:tcW w:w="215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r>
      <w:tr>
        <w:tblPrEx>
          <w:tblLayout w:type="fixed"/>
          <w:tblCellMar>
            <w:top w:w="0" w:type="dxa"/>
            <w:left w:w="108" w:type="dxa"/>
            <w:bottom w:w="0" w:type="dxa"/>
            <w:right w:w="108" w:type="dxa"/>
          </w:tblCellMar>
        </w:tblPrEx>
        <w:trPr>
          <w:trHeight w:val="429" w:hRule="atLeast"/>
        </w:trPr>
        <w:tc>
          <w:tcPr>
            <w:tcW w:w="1102" w:type="dxa"/>
            <w:tcBorders>
              <w:top w:val="nil"/>
              <w:left w:val="single" w:color="auto" w:sz="4" w:space="0"/>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sz w:val="24"/>
                <w:szCs w:val="24"/>
                <w:lang w:eastAsia="zh-CN"/>
              </w:rPr>
              <w:t>碘酸钾</w:t>
            </w:r>
          </w:p>
        </w:tc>
        <w:tc>
          <w:tcPr>
            <w:tcW w:w="1807" w:type="dxa"/>
            <w:tcBorders>
              <w:top w:val="nil"/>
              <w:left w:val="nil"/>
              <w:bottom w:val="single" w:color="auto" w:sz="4" w:space="0"/>
              <w:right w:val="single" w:color="auto" w:sz="8" w:space="0"/>
            </w:tcBorders>
            <w:vAlign w:val="center"/>
          </w:tcPr>
          <w:p>
            <w:pPr>
              <w:widowControl/>
              <w:jc w:val="left"/>
              <w:rPr>
                <w:rFonts w:hint="eastAsia" w:asciiTheme="minorEastAsia" w:hAnsiTheme="minorEastAsia" w:eastAsiaTheme="minorEastAsia" w:cstheme="minorEastAsia"/>
                <w:color w:val="000000"/>
                <w:kern w:val="0"/>
                <w:sz w:val="22"/>
                <w:szCs w:val="22"/>
                <w:highlight w:val="none"/>
                <w:lang w:val="en-US" w:eastAsia="zh-CN"/>
              </w:rPr>
            </w:pPr>
          </w:p>
        </w:tc>
        <w:tc>
          <w:tcPr>
            <w:tcW w:w="763"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吨</w:t>
            </w:r>
          </w:p>
        </w:tc>
        <w:tc>
          <w:tcPr>
            <w:tcW w:w="955"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3</w:t>
            </w:r>
          </w:p>
        </w:tc>
        <w:tc>
          <w:tcPr>
            <w:tcW w:w="155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434000</w:t>
            </w:r>
          </w:p>
        </w:tc>
        <w:tc>
          <w:tcPr>
            <w:tcW w:w="2155"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1302000</w:t>
            </w:r>
          </w:p>
        </w:tc>
      </w:tr>
      <w:tr>
        <w:tblPrEx>
          <w:tblLayout w:type="fixed"/>
          <w:tblCellMar>
            <w:top w:w="0" w:type="dxa"/>
            <w:left w:w="108" w:type="dxa"/>
            <w:bottom w:w="0" w:type="dxa"/>
            <w:right w:w="108" w:type="dxa"/>
          </w:tblCellMar>
        </w:tblPrEx>
        <w:trPr>
          <w:trHeight w:val="502" w:hRule="atLeast"/>
        </w:trPr>
        <w:tc>
          <w:tcPr>
            <w:tcW w:w="1102"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807"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6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5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55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215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仿宋" w:hAnsi="仿宋" w:eastAsia="仿宋" w:cs="仿宋"/>
                <w:color w:val="auto"/>
                <w:sz w:val="24"/>
                <w:szCs w:val="24"/>
                <w:lang w:val="en-US" w:eastAsia="zh-CN"/>
              </w:rPr>
              <w:t>1302000.00</w:t>
            </w:r>
          </w:p>
        </w:tc>
      </w:tr>
    </w:tbl>
    <w:p>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宋体" w:hAnsi="Courier New"/>
          <w:color w:val="FF0000"/>
          <w:sz w:val="24"/>
          <w:szCs w:val="24"/>
          <w:lang w:val="en-US" w:eastAsia="zh-CN"/>
        </w:rPr>
        <w:t>商务谈判</w:t>
      </w:r>
      <w:r>
        <w:rPr>
          <w:rFonts w:hint="eastAsia" w:ascii="宋体" w:hAnsi="Courier New"/>
          <w:sz w:val="24"/>
          <w:szCs w:val="24"/>
          <w:lang w:val="en-US" w:eastAsia="zh-CN"/>
        </w:rPr>
        <w:t>方式</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Courier New" w:eastAsia="Courier New"/>
          <w:color w:val="000000"/>
          <w:sz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5578689"/>
      <w:bookmarkStart w:id="5" w:name="_Toc384041587"/>
      <w:bookmarkStart w:id="6" w:name="_Toc5575626"/>
      <w:bookmarkStart w:id="7" w:name="_Toc320966837"/>
      <w:bookmarkStart w:id="8" w:name="_Toc99877321"/>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5"/>
        <w:spacing w:line="360" w:lineRule="auto"/>
        <w:ind w:firstLine="480" w:firstLineChars="200"/>
        <w:rPr>
          <w:rFonts w:ascii="宋体" w:hAnsi="宋体"/>
          <w:color w:val="000000"/>
          <w:sz w:val="24"/>
          <w:szCs w:val="24"/>
        </w:rPr>
      </w:pPr>
      <w:bookmarkStart w:id="12" w:name="_Toc369715698"/>
      <w:bookmarkStart w:id="13" w:name="_Toc372805933"/>
      <w:bookmarkStart w:id="14" w:name="_Toc373221567"/>
      <w:bookmarkStart w:id="15" w:name="_Toc363430351"/>
      <w:bookmarkStart w:id="16" w:name="_Toc266668615"/>
      <w:bookmarkStart w:id="17" w:name="_Toc266427822"/>
      <w:bookmarkStart w:id="18" w:name="_Toc266741481"/>
      <w:bookmarkStart w:id="19" w:name="_Toc322941652"/>
    </w:p>
    <w:bookmarkEnd w:id="12"/>
    <w:bookmarkEnd w:id="13"/>
    <w:bookmarkEnd w:id="14"/>
    <w:bookmarkEnd w:id="15"/>
    <w:bookmarkEnd w:id="16"/>
    <w:bookmarkEnd w:id="17"/>
    <w:bookmarkEnd w:id="18"/>
    <w:bookmarkEnd w:id="19"/>
    <w:p>
      <w:pPr>
        <w:pStyle w:val="2"/>
        <w:numPr>
          <w:ilvl w:val="0"/>
          <w:numId w:val="0"/>
        </w:numPr>
        <w:ind w:firstLine="2530" w:firstLineChars="700"/>
        <w:jc w:val="both"/>
        <w:rPr>
          <w:rFonts w:hint="eastAsia" w:ascii="宋体" w:hAnsi="宋体" w:eastAsia="宋体"/>
          <w:bCs/>
          <w:color w:val="000000"/>
          <w:highlight w:val="none"/>
          <w:lang w:val="en-US" w:eastAsia="zh-CN"/>
        </w:rPr>
      </w:pPr>
      <w:bookmarkStart w:id="20" w:name="_Toc266426093"/>
      <w:bookmarkStart w:id="21"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20"/>
      <w:bookmarkStart w:id="22" w:name="_Toc266426094"/>
      <w:r>
        <w:rPr>
          <w:rFonts w:hint="eastAsia" w:ascii="宋体" w:hAnsi="宋体" w:eastAsia="宋体"/>
          <w:bCs/>
          <w:color w:val="000000"/>
          <w:highlight w:val="none"/>
        </w:rPr>
        <w:t>合同</w:t>
      </w:r>
      <w:bookmarkEnd w:id="21"/>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Theme="minorEastAsia" w:hAnsiTheme="minorEastAsia" w:eastAsiaTheme="minorEastAsia" w:cstheme="minorEastAsia"/>
          <w:sz w:val="24"/>
          <w:szCs w:val="24"/>
          <w:lang w:eastAsia="zh-CN"/>
        </w:rPr>
        <w:t>福建省</w:t>
      </w:r>
      <w:r>
        <w:rPr>
          <w:rFonts w:hint="eastAsia" w:asciiTheme="minorEastAsia" w:hAnsiTheme="minorEastAsia" w:eastAsiaTheme="minorEastAsia" w:cstheme="minorEastAsia"/>
          <w:sz w:val="24"/>
          <w:szCs w:val="24"/>
        </w:rPr>
        <w:t>晶</w:t>
      </w:r>
      <w:r>
        <w:rPr>
          <w:rFonts w:hint="eastAsia" w:asciiTheme="minorEastAsia" w:hAnsiTheme="minorEastAsia" w:eastAsiaTheme="minorEastAsia" w:cstheme="minorEastAsia"/>
          <w:sz w:val="24"/>
          <w:szCs w:val="24"/>
          <w:lang w:eastAsia="zh-CN"/>
        </w:rPr>
        <w:t>浦</w:t>
      </w:r>
      <w:r>
        <w:rPr>
          <w:rFonts w:hint="eastAsia" w:asciiTheme="minorEastAsia" w:hAnsiTheme="minorEastAsia" w:eastAsiaTheme="minorEastAsia" w:cstheme="minorEastAsia"/>
          <w:sz w:val="24"/>
          <w:szCs w:val="24"/>
        </w:rPr>
        <w:t>轻化有限公司</w:t>
      </w:r>
      <w:r>
        <w:rPr>
          <w:rFonts w:hint="eastAsia" w:asciiTheme="minorEastAsia" w:hAnsiTheme="minorEastAsia" w:eastAsiaTheme="minorEastAsia" w:cstheme="minorEastAsia"/>
          <w:sz w:val="24"/>
          <w:szCs w:val="24"/>
          <w:lang w:eastAsia="zh-CN"/>
        </w:rPr>
        <w:t>、</w:t>
      </w:r>
      <w:r>
        <w:rPr>
          <w:rFonts w:hint="eastAsia" w:ascii="宋体" w:hAnsi="宋体" w:eastAsia="宋体" w:cs="宋体"/>
          <w:sz w:val="24"/>
          <w:szCs w:val="24"/>
        </w:rPr>
        <w:t>福建省泉州晶海轻化有限公司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4"/>
        <w:tblW w:w="8336" w:type="dxa"/>
        <w:tblInd w:w="111" w:type="dxa"/>
        <w:tblLayout w:type="fixed"/>
        <w:tblCellMar>
          <w:top w:w="0" w:type="dxa"/>
          <w:left w:w="108" w:type="dxa"/>
          <w:bottom w:w="0" w:type="dxa"/>
          <w:right w:w="108" w:type="dxa"/>
        </w:tblCellMar>
      </w:tblPr>
      <w:tblGrid>
        <w:gridCol w:w="2104"/>
        <w:gridCol w:w="1664"/>
        <w:gridCol w:w="682"/>
        <w:gridCol w:w="913"/>
        <w:gridCol w:w="1173"/>
        <w:gridCol w:w="1800"/>
      </w:tblGrid>
      <w:tr>
        <w:tblPrEx>
          <w:tblLayout w:type="fixed"/>
          <w:tblCellMar>
            <w:top w:w="0" w:type="dxa"/>
            <w:left w:w="108" w:type="dxa"/>
            <w:bottom w:w="0" w:type="dxa"/>
            <w:right w:w="108" w:type="dxa"/>
          </w:tblCellMar>
        </w:tblPrEx>
        <w:trPr>
          <w:trHeight w:val="421" w:hRule="atLeast"/>
        </w:trPr>
        <w:tc>
          <w:tcPr>
            <w:tcW w:w="2104"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664"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68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1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17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eastAsia="宋体" w:cs="宋体"/>
                <w:b/>
                <w:bCs/>
                <w:sz w:val="24"/>
                <w:szCs w:val="24"/>
              </w:rPr>
              <w:t>卷</w:t>
            </w:r>
            <w:r>
              <w:rPr>
                <w:rFonts w:hint="eastAsia" w:ascii="宋体" w:hAnsi="宋体" w:eastAsia="宋体" w:cs="宋体"/>
                <w:b/>
                <w:bCs/>
                <w:kern w:val="0"/>
                <w:sz w:val="24"/>
                <w:szCs w:val="24"/>
                <w:highlight w:val="none"/>
                <w:lang w:val="en-US" w:eastAsia="zh-CN"/>
              </w:rPr>
              <w:t>）</w:t>
            </w:r>
          </w:p>
        </w:tc>
        <w:tc>
          <w:tcPr>
            <w:tcW w:w="18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r>
      <w:tr>
        <w:tblPrEx>
          <w:tblLayout w:type="fixed"/>
          <w:tblCellMar>
            <w:top w:w="0" w:type="dxa"/>
            <w:left w:w="108" w:type="dxa"/>
            <w:bottom w:w="0" w:type="dxa"/>
            <w:right w:w="108" w:type="dxa"/>
          </w:tblCellMar>
        </w:tblPrEx>
        <w:trPr>
          <w:trHeight w:val="454" w:hRule="atLeast"/>
        </w:trPr>
        <w:tc>
          <w:tcPr>
            <w:tcW w:w="2104"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sz w:val="24"/>
                <w:szCs w:val="24"/>
                <w:lang w:eastAsia="zh-CN"/>
              </w:rPr>
              <w:t>碘酸钾</w:t>
            </w:r>
          </w:p>
        </w:tc>
        <w:tc>
          <w:tcPr>
            <w:tcW w:w="1664"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4"/>
                <w:szCs w:val="24"/>
                <w:highlight w:val="none"/>
                <w:lang w:val="en-US" w:eastAsia="zh-CN"/>
              </w:rPr>
            </w:pPr>
          </w:p>
        </w:tc>
        <w:tc>
          <w:tcPr>
            <w:tcW w:w="682"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sz w:val="24"/>
                <w:szCs w:val="24"/>
                <w:lang w:eastAsia="zh-CN"/>
              </w:rPr>
              <w:t>吨</w:t>
            </w:r>
          </w:p>
        </w:tc>
        <w:tc>
          <w:tcPr>
            <w:tcW w:w="91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3</w:t>
            </w:r>
          </w:p>
        </w:tc>
        <w:tc>
          <w:tcPr>
            <w:tcW w:w="1173"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664"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eastAsia="宋体" w:cs="宋体"/>
                <w:b w:val="0"/>
                <w:bCs w:val="0"/>
                <w:color w:val="000000"/>
                <w:sz w:val="24"/>
                <w:szCs w:val="24"/>
              </w:rPr>
            </w:pPr>
          </w:p>
        </w:tc>
        <w:tc>
          <w:tcPr>
            <w:tcW w:w="68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13"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eastAsia="宋体" w:cs="宋体"/>
                <w:b w:val="0"/>
                <w:bCs w:val="0"/>
                <w:color w:val="auto"/>
                <w:sz w:val="24"/>
                <w:szCs w:val="24"/>
                <w:lang w:val="en-US" w:eastAsia="zh-CN"/>
              </w:rPr>
            </w:pPr>
          </w:p>
        </w:tc>
        <w:tc>
          <w:tcPr>
            <w:tcW w:w="1173"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8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2104"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6232" w:type="dxa"/>
            <w:gridSpan w:val="5"/>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包含各种税费、交货运输装卸时发生的相关费用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bCs/>
          <w:sz w:val="24"/>
          <w:szCs w:val="24"/>
          <w:lang w:val="en-US" w:eastAsia="zh-CN"/>
        </w:rPr>
        <w:t>若国家财政部恢复对原碘补贴，碘酸钾结算价按157000元/吨（含税价）执行。</w:t>
      </w:r>
    </w:p>
    <w:p>
      <w:pPr>
        <w:pStyle w:val="5"/>
        <w:keepNext w:val="0"/>
        <w:keepLines w:val="0"/>
        <w:pageBreakBefore w:val="0"/>
        <w:kinsoku/>
        <w:wordWrap/>
        <w:overflowPunct/>
        <w:topLinePunct w:val="0"/>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p>
    <w:p>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Cs/>
          <w:sz w:val="24"/>
          <w:szCs w:val="24"/>
        </w:rPr>
        <w:t>碘酸钾的指标要求如下表：</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5"/>
        <w:gridCol w:w="2863"/>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色泽</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无色或白色</w:t>
            </w:r>
          </w:p>
        </w:tc>
        <w:tc>
          <w:tcPr>
            <w:tcW w:w="814" w:type="dxa"/>
            <w:vMerge w:val="restart"/>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感官指标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滋味、气味</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无味、味微涩</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组织状态</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结晶或粉末</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PH(5%碘酸钾溶液)</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5-8</w:t>
            </w:r>
          </w:p>
        </w:tc>
        <w:tc>
          <w:tcPr>
            <w:tcW w:w="814" w:type="dxa"/>
            <w:vMerge w:val="restart"/>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氯酸盐（以CLO</w:t>
            </w:r>
            <w:r>
              <w:rPr>
                <w:rFonts w:hint="eastAsia" w:asciiTheme="minorEastAsia" w:hAnsiTheme="minorEastAsia" w:eastAsiaTheme="minorEastAsia" w:cstheme="minorEastAsia"/>
                <w:bCs/>
                <w:sz w:val="24"/>
                <w:szCs w:val="24"/>
                <w:vertAlign w:val="subscript"/>
              </w:rPr>
              <w:t>3</w:t>
            </w:r>
            <w:r>
              <w:rPr>
                <w:rFonts w:hint="eastAsia" w:asciiTheme="minorEastAsia" w:hAnsiTheme="minorEastAsia" w:eastAsiaTheme="minorEastAsia" w:cstheme="minorEastAsia"/>
                <w:bCs/>
                <w:sz w:val="24"/>
                <w:szCs w:val="24"/>
              </w:rPr>
              <w:t>计)/  (mg/kg) ≦</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100</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鉴别试验</w:t>
            </w:r>
          </w:p>
        </w:tc>
        <w:tc>
          <w:tcPr>
            <w:tcW w:w="2863"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通过检验</w:t>
            </w:r>
          </w:p>
        </w:tc>
        <w:tc>
          <w:tcPr>
            <w:tcW w:w="814" w:type="dxa"/>
            <w:vMerge w:val="continue"/>
            <w:vAlign w:val="top"/>
          </w:tcPr>
          <w:p>
            <w:pPr>
              <w:spacing w:line="560" w:lineRule="exact"/>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碘化物（以I计）(mg/kg)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干燥减量，w%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重金属（以PB计）(mg/kg)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砷(As)(mg/kg)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硫酸盐（以SO</w:t>
            </w:r>
            <w:r>
              <w:rPr>
                <w:rFonts w:hint="eastAsia" w:asciiTheme="minorEastAsia" w:hAnsiTheme="minorEastAsia" w:eastAsiaTheme="minorEastAsia" w:cstheme="minorEastAsia"/>
                <w:bCs/>
                <w:sz w:val="24"/>
                <w:szCs w:val="24"/>
                <w:vertAlign w:val="subscript"/>
              </w:rPr>
              <w:t>4</w:t>
            </w:r>
            <w:r>
              <w:rPr>
                <w:rFonts w:hint="eastAsia" w:asciiTheme="minorEastAsia" w:hAnsiTheme="minorEastAsia" w:eastAsiaTheme="minorEastAsia" w:cstheme="minorEastAsia"/>
                <w:bCs/>
                <w:sz w:val="24"/>
                <w:szCs w:val="24"/>
              </w:rPr>
              <w:t>计）(mg/kg)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45" w:type="dxa"/>
            <w:vAlign w:val="top"/>
          </w:tcPr>
          <w:p>
            <w:pPr>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碘酸钾（以干基计），w%           ≧</w:t>
            </w:r>
          </w:p>
        </w:tc>
        <w:tc>
          <w:tcPr>
            <w:tcW w:w="3677" w:type="dxa"/>
            <w:gridSpan w:val="2"/>
            <w:vAlign w:val="top"/>
          </w:tcPr>
          <w:p>
            <w:pPr>
              <w:tabs>
                <w:tab w:val="left" w:pos="2078"/>
              </w:tabs>
              <w:spacing w:line="560" w:lineRule="exact"/>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99</w:t>
            </w: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碘酸钾运到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方组织化验，化验结果作为相应批次的碘酸钾的品质。</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方须提供供应的每批碘酸钾化验报告，每年提供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方化验结果有异议，可由有碘酸钾检测资质的第三方机构对备用碘酸钾样再次进行化验，第三方化验结果为最终结果，所需化验费用由责任方承担。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r>
        <w:rPr>
          <w:rFonts w:hint="eastAsia" w:asciiTheme="minorEastAsia" w:hAnsiTheme="minorEastAsia" w:eastAsiaTheme="minorEastAsia" w:cstheme="minorEastAsia"/>
          <w:b/>
          <w:bCs/>
          <w:sz w:val="24"/>
          <w:szCs w:val="24"/>
          <w:lang w:val="en-US" w:eastAsia="zh-CN"/>
        </w:rPr>
        <w:t>壹万</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碘酸钾</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下达,交货时间为计划任务书下达后不少于15天。</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2026年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lang w:val="en-US" w:eastAsia="zh-CN"/>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税号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rPr>
      </w:pPr>
      <w:bookmarkStart w:id="23" w:name="_Toc489962469"/>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22"/>
      <w:bookmarkEnd w:id="23"/>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24" w:name="_Toc281390125"/>
      <w:bookmarkEnd w:id="24"/>
      <w:bookmarkStart w:id="25" w:name="_Toc281390235"/>
      <w:bookmarkEnd w:id="25"/>
      <w:bookmarkStart w:id="26" w:name="_Toc286823039"/>
      <w:bookmarkEnd w:id="26"/>
      <w:bookmarkStart w:id="27" w:name="_Toc287952091"/>
      <w:bookmarkEnd w:id="27"/>
      <w:bookmarkStart w:id="28" w:name="_Toc283130561"/>
      <w:bookmarkEnd w:id="28"/>
      <w:bookmarkStart w:id="29" w:name="_Toc287260889"/>
      <w:bookmarkEnd w:id="29"/>
      <w:bookmarkStart w:id="30" w:name="_Toc287952152"/>
      <w:bookmarkEnd w:id="30"/>
      <w:bookmarkStart w:id="31" w:name="_Toc282070239"/>
      <w:bookmarkEnd w:id="31"/>
      <w:bookmarkStart w:id="32" w:name="_Toc281390059"/>
      <w:bookmarkEnd w:id="32"/>
      <w:bookmarkStart w:id="33" w:name="_Toc286847081"/>
      <w:bookmarkEnd w:id="33"/>
      <w:bookmarkStart w:id="34" w:name="_Toc286744396"/>
      <w:bookmarkEnd w:id="34"/>
      <w:bookmarkStart w:id="35" w:name="_Toc282070302"/>
      <w:bookmarkEnd w:id="35"/>
      <w:bookmarkStart w:id="36" w:name="_Toc283129853"/>
      <w:bookmarkEnd w:id="36"/>
      <w:bookmarkStart w:id="37" w:name="_Toc279178036"/>
      <w:bookmarkEnd w:id="37"/>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bCs w:val="0"/>
          <w:color w:val="000000"/>
          <w:sz w:val="32"/>
          <w:szCs w:val="32"/>
          <w:highlight w:val="none"/>
          <w:u w:val="single"/>
          <w:lang w:val="en-US" w:eastAsia="zh-CN"/>
        </w:rPr>
        <w:t>碘酸钾</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507</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2025年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8" w:name="_Toc489959686"/>
      <w:bookmarkStart w:id="39" w:name="_Toc489961467"/>
      <w:bookmarkStart w:id="40" w:name="_Toc489962470"/>
      <w:bookmarkStart w:id="41"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8"/>
      <w:bookmarkEnd w:id="39"/>
      <w:bookmarkEnd w:id="40"/>
      <w:bookmarkEnd w:id="41"/>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507</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tblPrEx>
          <w:tblLayout w:type="fixed"/>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微软雅黑"/>
                <w:b/>
                <w:bCs w:val="0"/>
                <w:color w:val="000000"/>
                <w:sz w:val="20"/>
                <w:szCs w:val="20"/>
              </w:rPr>
              <w:t>卷</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tblPrEx>
          <w:tblLayout w:type="fixed"/>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bCs/>
                <w:color w:val="000000"/>
                <w:sz w:val="24"/>
                <w:szCs w:val="24"/>
                <w:lang w:eastAsia="zh-CN"/>
              </w:rPr>
              <w:t>碘酸钾</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吨</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3</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2025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42" w:name="_Toc430422455"/>
      <w:bookmarkStart w:id="43" w:name="_Toc161543347"/>
      <w:bookmarkStart w:id="44" w:name="_Toc430492197"/>
      <w:bookmarkStart w:id="45" w:name="_Toc430488892"/>
      <w:bookmarkStart w:id="46" w:name="_Toc430489160"/>
      <w:bookmarkStart w:id="47" w:name="_Toc430488686"/>
      <w:bookmarkStart w:id="48" w:name="_Toc226942198"/>
      <w:bookmarkStart w:id="49" w:name="_Toc161563439"/>
      <w:bookmarkStart w:id="50" w:name="_Toc164852994"/>
      <w:bookmarkStart w:id="51" w:name="_Toc161544037"/>
      <w:bookmarkStart w:id="52" w:name="_Toc430490683"/>
      <w:bookmarkStart w:id="53" w:name="_Toc415567571"/>
    </w:p>
    <w:p>
      <w:pPr>
        <w:rPr>
          <w:rFonts w:ascii="宋体" w:hAnsi="宋体"/>
          <w:color w:val="000000"/>
          <w:sz w:val="24"/>
          <w:highlight w:val="none"/>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hint="eastAsia" w:ascii="宋体" w:hAnsi="宋体"/>
          <w:b/>
          <w:bCs w:val="0"/>
          <w:color w:val="000000"/>
          <w:sz w:val="28"/>
          <w:szCs w:val="28"/>
          <w:highlight w:val="none"/>
          <w:lang w:val="en-US" w:eastAsia="zh-CN"/>
        </w:rPr>
      </w:pPr>
      <w:bookmarkStart w:id="54" w:name="_Toc430492206"/>
      <w:bookmarkStart w:id="55" w:name="_Toc413725644"/>
      <w:bookmarkStart w:id="56" w:name="_Toc414875327"/>
      <w:bookmarkStart w:id="57" w:name="_Toc489961470"/>
      <w:bookmarkStart w:id="58" w:name="_Toc489960322"/>
      <w:bookmarkStart w:id="59" w:name="_Toc489959689"/>
      <w:bookmarkStart w:id="60"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54"/>
      <w:bookmarkEnd w:id="55"/>
      <w:bookmarkEnd w:id="56"/>
      <w:r>
        <w:rPr>
          <w:rFonts w:hint="eastAsia" w:ascii="宋体" w:hAnsi="宋体"/>
          <w:b/>
          <w:bCs w:val="0"/>
          <w:color w:val="000000"/>
          <w:sz w:val="28"/>
          <w:szCs w:val="28"/>
          <w:highlight w:val="none"/>
        </w:rPr>
        <w:t>法定代表人身份证明</w:t>
      </w:r>
      <w:bookmarkEnd w:id="57"/>
      <w:bookmarkEnd w:id="58"/>
      <w:bookmarkEnd w:id="59"/>
      <w:bookmarkEnd w:id="60"/>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61" w:name="_Toc489960323"/>
      <w:bookmarkStart w:id="62" w:name="_Toc316975801"/>
      <w:bookmarkStart w:id="63" w:name="_Toc489961471"/>
      <w:bookmarkStart w:id="64" w:name="_Toc317592241"/>
      <w:bookmarkStart w:id="65" w:name="_Toc489962474"/>
      <w:bookmarkStart w:id="66" w:name="_Toc489959690"/>
      <w:bookmarkStart w:id="67" w:name="_Toc261618225"/>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JXZB-202507</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8" w:name="_Toc261618229"/>
      <w:bookmarkStart w:id="69" w:name="_Toc256157486"/>
      <w:bookmarkStart w:id="70" w:name="_Toc242936561"/>
    </w:p>
    <w:bookmarkEnd w:id="68"/>
    <w:bookmarkEnd w:id="69"/>
    <w:bookmarkEnd w:id="70"/>
    <w:p>
      <w:pPr>
        <w:spacing w:line="360" w:lineRule="auto"/>
        <w:ind w:firstLine="2530" w:firstLineChars="900"/>
        <w:outlineLvl w:val="2"/>
        <w:rPr>
          <w:rFonts w:hint="eastAsia" w:ascii="宋体" w:hAnsi="宋体" w:cs="宋体"/>
          <w:b/>
          <w:bCs w:val="0"/>
          <w:sz w:val="36"/>
          <w:szCs w:val="36"/>
        </w:rPr>
      </w:pPr>
      <w:bookmarkStart w:id="71" w:name="_Toc489960326"/>
      <w:bookmarkStart w:id="72" w:name="_Toc489962477"/>
      <w:bookmarkStart w:id="73" w:name="_Toc317592249"/>
      <w:bookmarkStart w:id="74" w:name="_Toc489959693"/>
      <w:bookmarkStart w:id="75" w:name="_Toc261618236"/>
      <w:bookmarkStart w:id="76" w:name="_Toc242936563"/>
      <w:bookmarkStart w:id="77" w:name="_Toc316975812"/>
      <w:bookmarkStart w:id="78" w:name="_Toc489961474"/>
      <w:bookmarkStart w:id="79" w:name="_Toc256157487"/>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5</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5</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2025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福建省晶</w:t>
      </w:r>
      <w:r>
        <w:rPr>
          <w:rFonts w:hint="eastAsia" w:ascii="宋体" w:hAnsi="宋体" w:eastAsia="宋体" w:cs="宋体"/>
          <w:sz w:val="24"/>
          <w:szCs w:val="24"/>
          <w:lang w:eastAsia="zh-CN"/>
        </w:rPr>
        <w:t>浦</w:t>
      </w:r>
      <w:r>
        <w:rPr>
          <w:rFonts w:hint="eastAsia" w:ascii="宋体" w:hAnsi="宋体" w:eastAsia="宋体" w:cs="宋体"/>
          <w:sz w:val="24"/>
          <w:szCs w:val="24"/>
        </w:rPr>
        <w:t>轻化有限公司</w:t>
      </w:r>
      <w:r>
        <w:rPr>
          <w:rFonts w:hint="eastAsia" w:ascii="宋体" w:hAnsi="宋体" w:eastAsia="宋体" w:cs="宋体"/>
          <w:sz w:val="24"/>
          <w:szCs w:val="24"/>
          <w:lang w:eastAsia="zh-CN"/>
        </w:rPr>
        <w:t>、</w:t>
      </w:r>
      <w:r>
        <w:rPr>
          <w:rFonts w:hint="eastAsia" w:ascii="宋体" w:hAnsi="宋体" w:eastAsia="宋体" w:cs="宋体"/>
          <w:sz w:val="24"/>
          <w:szCs w:val="24"/>
        </w:rPr>
        <w:t>福建省泉州晶海轻化有限公司</w:t>
      </w:r>
      <w:r>
        <w:rPr>
          <w:rFonts w:hint="eastAsia" w:ascii="宋体" w:hAnsi="宋体" w:eastAsia="宋体" w:cs="宋体"/>
          <w:bCs/>
          <w:sz w:val="24"/>
          <w:szCs w:val="24"/>
        </w:rPr>
        <w:t xml:space="preserve">(以下称“贵司”) </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eastAsia="宋体" w:cs="宋体"/>
          <w:sz w:val="24"/>
          <w:szCs w:val="24"/>
          <w:lang w:val="en-US" w:eastAsia="zh-CN"/>
        </w:rPr>
        <w:t>福建省晶浦轻化有限公司/</w:t>
      </w:r>
      <w:r>
        <w:rPr>
          <w:rFonts w:hint="eastAsia" w:ascii="宋体" w:hAnsi="宋体" w:eastAsia="宋体" w:cs="宋体"/>
          <w:sz w:val="24"/>
          <w:szCs w:val="24"/>
        </w:rPr>
        <w:t>福建省</w:t>
      </w:r>
      <w:r>
        <w:rPr>
          <w:rFonts w:hint="eastAsia" w:ascii="宋体" w:hAnsi="宋体" w:eastAsia="宋体" w:cs="宋体"/>
          <w:sz w:val="24"/>
          <w:szCs w:val="24"/>
          <w:lang w:eastAsia="zh-CN"/>
        </w:rPr>
        <w:t>泉州</w:t>
      </w:r>
      <w:r>
        <w:rPr>
          <w:rFonts w:hint="eastAsia" w:ascii="宋体" w:hAnsi="宋体" w:eastAsia="宋体" w:cs="宋体"/>
          <w:sz w:val="24"/>
          <w:szCs w:val="24"/>
        </w:rPr>
        <w:t>晶</w:t>
      </w:r>
      <w:r>
        <w:rPr>
          <w:rFonts w:hint="eastAsia" w:ascii="宋体" w:hAnsi="宋体" w:eastAsia="宋体" w:cs="宋体"/>
          <w:sz w:val="24"/>
          <w:szCs w:val="24"/>
          <w:lang w:eastAsia="zh-CN"/>
        </w:rPr>
        <w:t>海</w:t>
      </w:r>
      <w:r>
        <w:rPr>
          <w:rFonts w:hint="eastAsia" w:ascii="宋体" w:hAnsi="宋体" w:eastAsia="宋体" w:cs="宋体"/>
          <w:sz w:val="24"/>
          <w:szCs w:val="24"/>
        </w:rPr>
        <w:t>轻化有限公司</w:t>
      </w:r>
      <w:r>
        <w:rPr>
          <w:rFonts w:hint="eastAsia" w:ascii="宋体" w:hAnsi="宋体" w:cs="宋体"/>
          <w:sz w:val="24"/>
          <w:szCs w:val="24"/>
          <w:lang w:eastAsia="zh-CN"/>
        </w:rPr>
        <w:t>碘酸钾</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宋体" w:hAnsi="宋体" w:cs="宋体"/>
          <w:bCs/>
          <w:sz w:val="24"/>
          <w:szCs w:val="24"/>
          <w:lang w:eastAsia="zh-CN"/>
        </w:rPr>
        <w:t>碘酸钾</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壹万</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10</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5</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71"/>
    <w:bookmarkEnd w:id="72"/>
    <w:bookmarkEnd w:id="73"/>
    <w:bookmarkEnd w:id="74"/>
    <w:bookmarkEnd w:id="75"/>
    <w:bookmarkEnd w:id="76"/>
    <w:bookmarkEnd w:id="77"/>
    <w:bookmarkEnd w:id="78"/>
    <w:bookmarkEnd w:id="79"/>
    <w:p>
      <w:pPr>
        <w:pStyle w:val="15"/>
        <w:ind w:left="0" w:leftChars="0" w:firstLine="0" w:firstLineChars="0"/>
        <w:rPr>
          <w:rFonts w:hint="eastAsia" w:ascii="宋体" w:hAnsi="宋体" w:cs="H-HT9-PK74820000037-Identity-H"/>
          <w:color w:val="000000"/>
          <w:kern w:val="0"/>
          <w:sz w:val="24"/>
          <w:highlight w:val="none"/>
          <w:lang w:val="en-US" w:eastAsia="zh-CN"/>
        </w:rPr>
      </w:pPr>
      <w:bookmarkStart w:id="80" w:name="_Toc489961476"/>
      <w:bookmarkStart w:id="81" w:name="_Toc261618243"/>
      <w:bookmarkStart w:id="82" w:name="_Toc489959695"/>
      <w:bookmarkStart w:id="83" w:name="_Toc317592255"/>
      <w:bookmarkStart w:id="84" w:name="_Toc489962479"/>
      <w:bookmarkStart w:id="85" w:name="_Toc489960328"/>
      <w:bookmarkStart w:id="86" w:name="_Toc316975815"/>
      <w:bookmarkStart w:id="87" w:name="_Toc256516145"/>
      <w:bookmarkStart w:id="88" w:name="_Toc256588130"/>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color w:val="auto"/>
          <w:sz w:val="28"/>
          <w:szCs w:val="28"/>
        </w:rPr>
      </w:pPr>
      <w:bookmarkStart w:id="89" w:name="_Toc260213948"/>
      <w:bookmarkStart w:id="90" w:name="_Toc489959696"/>
      <w:bookmarkStart w:id="91" w:name="_Toc261618244"/>
      <w:bookmarkStart w:id="92" w:name="_Toc316975816"/>
      <w:bookmarkStart w:id="93" w:name="_Toc489962480"/>
      <w:bookmarkStart w:id="94" w:name="_Toc489961477"/>
      <w:bookmarkStart w:id="95" w:name="_Toc489960329"/>
      <w:bookmarkStart w:id="96" w:name="_Toc31759225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碘酸钾</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JXZB-202507</w:t>
      </w:r>
      <w:bookmarkStart w:id="97" w:name="_GoBack"/>
      <w:bookmarkEnd w:id="97"/>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2025</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9"/>
    <w:bookmarkEnd w:id="90"/>
    <w:bookmarkEnd w:id="91"/>
    <w:bookmarkEnd w:id="92"/>
    <w:bookmarkEnd w:id="93"/>
    <w:bookmarkEnd w:id="94"/>
    <w:bookmarkEnd w:id="95"/>
    <w:bookmarkEnd w:id="96"/>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4D6D9B"/>
    <w:rsid w:val="007949DE"/>
    <w:rsid w:val="00A569A0"/>
    <w:rsid w:val="01477FA7"/>
    <w:rsid w:val="01B6599D"/>
    <w:rsid w:val="023B2AFC"/>
    <w:rsid w:val="02CB4371"/>
    <w:rsid w:val="031603C3"/>
    <w:rsid w:val="035F31EB"/>
    <w:rsid w:val="03643298"/>
    <w:rsid w:val="03765A89"/>
    <w:rsid w:val="03AF7F13"/>
    <w:rsid w:val="04485A4F"/>
    <w:rsid w:val="04656760"/>
    <w:rsid w:val="04811EF5"/>
    <w:rsid w:val="04865F1B"/>
    <w:rsid w:val="04E77680"/>
    <w:rsid w:val="05000793"/>
    <w:rsid w:val="051B1A35"/>
    <w:rsid w:val="05474B9B"/>
    <w:rsid w:val="05DE0691"/>
    <w:rsid w:val="05FD02D3"/>
    <w:rsid w:val="060C4319"/>
    <w:rsid w:val="06A068A5"/>
    <w:rsid w:val="06B15A4B"/>
    <w:rsid w:val="06B9654E"/>
    <w:rsid w:val="073038CA"/>
    <w:rsid w:val="07860A1C"/>
    <w:rsid w:val="07931456"/>
    <w:rsid w:val="07B44D0D"/>
    <w:rsid w:val="07B6183E"/>
    <w:rsid w:val="081D5873"/>
    <w:rsid w:val="081E57A8"/>
    <w:rsid w:val="08622CA0"/>
    <w:rsid w:val="088A4C65"/>
    <w:rsid w:val="088C5030"/>
    <w:rsid w:val="08DE7208"/>
    <w:rsid w:val="098B4CC4"/>
    <w:rsid w:val="09E460EE"/>
    <w:rsid w:val="0A050431"/>
    <w:rsid w:val="0A3465C0"/>
    <w:rsid w:val="0AB34DA5"/>
    <w:rsid w:val="0AD64028"/>
    <w:rsid w:val="0B98590F"/>
    <w:rsid w:val="0BB03826"/>
    <w:rsid w:val="0BCE647B"/>
    <w:rsid w:val="0C1C3C1F"/>
    <w:rsid w:val="0C570896"/>
    <w:rsid w:val="0CC50B05"/>
    <w:rsid w:val="0D1C1DD0"/>
    <w:rsid w:val="0D565D22"/>
    <w:rsid w:val="0D873093"/>
    <w:rsid w:val="0DF249AE"/>
    <w:rsid w:val="0E6F229E"/>
    <w:rsid w:val="0EF21B87"/>
    <w:rsid w:val="0F471652"/>
    <w:rsid w:val="0F5C49B6"/>
    <w:rsid w:val="10814D64"/>
    <w:rsid w:val="108B33FA"/>
    <w:rsid w:val="10A12E99"/>
    <w:rsid w:val="10D42ED5"/>
    <w:rsid w:val="113F27C4"/>
    <w:rsid w:val="11E173FE"/>
    <w:rsid w:val="11F44851"/>
    <w:rsid w:val="11F52345"/>
    <w:rsid w:val="11F84237"/>
    <w:rsid w:val="127512D7"/>
    <w:rsid w:val="1322572F"/>
    <w:rsid w:val="13244015"/>
    <w:rsid w:val="134A0554"/>
    <w:rsid w:val="13835AA2"/>
    <w:rsid w:val="13E47001"/>
    <w:rsid w:val="14F857BA"/>
    <w:rsid w:val="156445E1"/>
    <w:rsid w:val="160340A5"/>
    <w:rsid w:val="179B00CB"/>
    <w:rsid w:val="18835EC0"/>
    <w:rsid w:val="188B120B"/>
    <w:rsid w:val="197F2E33"/>
    <w:rsid w:val="1ACA0B93"/>
    <w:rsid w:val="1B0431EE"/>
    <w:rsid w:val="1C1F7B33"/>
    <w:rsid w:val="1C274FD1"/>
    <w:rsid w:val="1C2F713F"/>
    <w:rsid w:val="1C5F7D14"/>
    <w:rsid w:val="1C9D0F35"/>
    <w:rsid w:val="1CE62AFA"/>
    <w:rsid w:val="1D226ED6"/>
    <w:rsid w:val="1D812687"/>
    <w:rsid w:val="1DA65053"/>
    <w:rsid w:val="1DFC44AE"/>
    <w:rsid w:val="1E4E7213"/>
    <w:rsid w:val="1E6D4F18"/>
    <w:rsid w:val="1ECC3AC1"/>
    <w:rsid w:val="1F7A5B3A"/>
    <w:rsid w:val="1F9B082E"/>
    <w:rsid w:val="201E4241"/>
    <w:rsid w:val="2053446D"/>
    <w:rsid w:val="211E4448"/>
    <w:rsid w:val="21794CE2"/>
    <w:rsid w:val="21F86A84"/>
    <w:rsid w:val="223631C6"/>
    <w:rsid w:val="231E5247"/>
    <w:rsid w:val="233601A4"/>
    <w:rsid w:val="23B50C57"/>
    <w:rsid w:val="23BA00D6"/>
    <w:rsid w:val="24F2177E"/>
    <w:rsid w:val="259D2D82"/>
    <w:rsid w:val="2669315F"/>
    <w:rsid w:val="28AB573B"/>
    <w:rsid w:val="28D50E52"/>
    <w:rsid w:val="28F83638"/>
    <w:rsid w:val="29493FC8"/>
    <w:rsid w:val="298B5AA6"/>
    <w:rsid w:val="29DE7756"/>
    <w:rsid w:val="2A4D6571"/>
    <w:rsid w:val="2ABD0763"/>
    <w:rsid w:val="2AD47E5D"/>
    <w:rsid w:val="2B2D606B"/>
    <w:rsid w:val="2B6174EC"/>
    <w:rsid w:val="2BB54A6B"/>
    <w:rsid w:val="2BCE387A"/>
    <w:rsid w:val="2BE147CA"/>
    <w:rsid w:val="2C434FF0"/>
    <w:rsid w:val="2D44332F"/>
    <w:rsid w:val="2D4F3DC8"/>
    <w:rsid w:val="2DC366EC"/>
    <w:rsid w:val="2DD14996"/>
    <w:rsid w:val="2E93312D"/>
    <w:rsid w:val="2EA1609E"/>
    <w:rsid w:val="2EC12A20"/>
    <w:rsid w:val="2EDC6869"/>
    <w:rsid w:val="2FB339F6"/>
    <w:rsid w:val="30162B97"/>
    <w:rsid w:val="3053016A"/>
    <w:rsid w:val="3066002C"/>
    <w:rsid w:val="308767BC"/>
    <w:rsid w:val="309F2020"/>
    <w:rsid w:val="3166004A"/>
    <w:rsid w:val="31914036"/>
    <w:rsid w:val="32593FC4"/>
    <w:rsid w:val="32786166"/>
    <w:rsid w:val="32C23C95"/>
    <w:rsid w:val="333D5A45"/>
    <w:rsid w:val="33762623"/>
    <w:rsid w:val="33AA5B11"/>
    <w:rsid w:val="33E178FA"/>
    <w:rsid w:val="34057583"/>
    <w:rsid w:val="34AC6D41"/>
    <w:rsid w:val="351C6BCD"/>
    <w:rsid w:val="35405438"/>
    <w:rsid w:val="35830640"/>
    <w:rsid w:val="35906E3A"/>
    <w:rsid w:val="359E007A"/>
    <w:rsid w:val="35C2112C"/>
    <w:rsid w:val="35F53218"/>
    <w:rsid w:val="361F6F73"/>
    <w:rsid w:val="369F0797"/>
    <w:rsid w:val="36AE43D2"/>
    <w:rsid w:val="36C27BFC"/>
    <w:rsid w:val="36F837F7"/>
    <w:rsid w:val="371A7600"/>
    <w:rsid w:val="37986A3C"/>
    <w:rsid w:val="37DE63DD"/>
    <w:rsid w:val="38C778D7"/>
    <w:rsid w:val="38EB788E"/>
    <w:rsid w:val="39831FA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42681A"/>
    <w:rsid w:val="3D6174B2"/>
    <w:rsid w:val="3D6E04C1"/>
    <w:rsid w:val="3DF97109"/>
    <w:rsid w:val="3E8816B1"/>
    <w:rsid w:val="3F9F3CCE"/>
    <w:rsid w:val="40AC3604"/>
    <w:rsid w:val="412D7DE4"/>
    <w:rsid w:val="41543AE7"/>
    <w:rsid w:val="419902A2"/>
    <w:rsid w:val="4227002D"/>
    <w:rsid w:val="432243D8"/>
    <w:rsid w:val="43972A39"/>
    <w:rsid w:val="439A53DC"/>
    <w:rsid w:val="43F47C9C"/>
    <w:rsid w:val="444B2EAA"/>
    <w:rsid w:val="44605A2C"/>
    <w:rsid w:val="458C18A0"/>
    <w:rsid w:val="45912C6B"/>
    <w:rsid w:val="459958C5"/>
    <w:rsid w:val="47604D6E"/>
    <w:rsid w:val="47BA4E75"/>
    <w:rsid w:val="480B10C3"/>
    <w:rsid w:val="48AF74EE"/>
    <w:rsid w:val="49757DE9"/>
    <w:rsid w:val="4A362769"/>
    <w:rsid w:val="4A5036F6"/>
    <w:rsid w:val="4A833D3B"/>
    <w:rsid w:val="4AA552F1"/>
    <w:rsid w:val="4AAC3BEC"/>
    <w:rsid w:val="4AB730C6"/>
    <w:rsid w:val="4ADD3985"/>
    <w:rsid w:val="4AEA094E"/>
    <w:rsid w:val="4AFB244D"/>
    <w:rsid w:val="4B472385"/>
    <w:rsid w:val="4B586B6D"/>
    <w:rsid w:val="4BE1475E"/>
    <w:rsid w:val="4BFE097F"/>
    <w:rsid w:val="4C2A00DB"/>
    <w:rsid w:val="4C4B437D"/>
    <w:rsid w:val="4CEF1F9C"/>
    <w:rsid w:val="4D0248B2"/>
    <w:rsid w:val="4D8E16FD"/>
    <w:rsid w:val="4D9870E7"/>
    <w:rsid w:val="4E040BF4"/>
    <w:rsid w:val="4E7C741E"/>
    <w:rsid w:val="4ECD77CA"/>
    <w:rsid w:val="4F1375CA"/>
    <w:rsid w:val="4F781129"/>
    <w:rsid w:val="50700B9D"/>
    <w:rsid w:val="51007420"/>
    <w:rsid w:val="51215561"/>
    <w:rsid w:val="51EB0AC5"/>
    <w:rsid w:val="52B963FC"/>
    <w:rsid w:val="535726B3"/>
    <w:rsid w:val="53A9537C"/>
    <w:rsid w:val="53AE4847"/>
    <w:rsid w:val="53BB741B"/>
    <w:rsid w:val="54495AB0"/>
    <w:rsid w:val="545D5952"/>
    <w:rsid w:val="54AA2FA2"/>
    <w:rsid w:val="54F22231"/>
    <w:rsid w:val="55211969"/>
    <w:rsid w:val="55CB78A6"/>
    <w:rsid w:val="56146741"/>
    <w:rsid w:val="56215BBD"/>
    <w:rsid w:val="567112D5"/>
    <w:rsid w:val="567A55AD"/>
    <w:rsid w:val="56F6746E"/>
    <w:rsid w:val="57BC6FCD"/>
    <w:rsid w:val="57D029E0"/>
    <w:rsid w:val="57D50289"/>
    <w:rsid w:val="57DB2AA4"/>
    <w:rsid w:val="586C77FD"/>
    <w:rsid w:val="58923E30"/>
    <w:rsid w:val="58BF708D"/>
    <w:rsid w:val="59F57B62"/>
    <w:rsid w:val="5A230A7F"/>
    <w:rsid w:val="5A870CBD"/>
    <w:rsid w:val="5AA052BE"/>
    <w:rsid w:val="5ACA5E51"/>
    <w:rsid w:val="5B1D2573"/>
    <w:rsid w:val="5BB4118B"/>
    <w:rsid w:val="5BBA702D"/>
    <w:rsid w:val="5DD85B35"/>
    <w:rsid w:val="5EB54E98"/>
    <w:rsid w:val="5EC833BE"/>
    <w:rsid w:val="5F5371D6"/>
    <w:rsid w:val="5FD623F5"/>
    <w:rsid w:val="5FF4420F"/>
    <w:rsid w:val="5FF853BF"/>
    <w:rsid w:val="60140BC2"/>
    <w:rsid w:val="60890B18"/>
    <w:rsid w:val="61113F96"/>
    <w:rsid w:val="6177678C"/>
    <w:rsid w:val="62354B71"/>
    <w:rsid w:val="62617EBB"/>
    <w:rsid w:val="627B3E05"/>
    <w:rsid w:val="62B9301F"/>
    <w:rsid w:val="63011008"/>
    <w:rsid w:val="63C44220"/>
    <w:rsid w:val="63F2458C"/>
    <w:rsid w:val="64A91EAA"/>
    <w:rsid w:val="64E33BD5"/>
    <w:rsid w:val="65451723"/>
    <w:rsid w:val="65565F5B"/>
    <w:rsid w:val="65E05E54"/>
    <w:rsid w:val="65F32544"/>
    <w:rsid w:val="6636514C"/>
    <w:rsid w:val="66554F9B"/>
    <w:rsid w:val="665A07BE"/>
    <w:rsid w:val="673C6E74"/>
    <w:rsid w:val="676A191E"/>
    <w:rsid w:val="677D6DD7"/>
    <w:rsid w:val="683313D3"/>
    <w:rsid w:val="684868C5"/>
    <w:rsid w:val="687913EB"/>
    <w:rsid w:val="68D8789D"/>
    <w:rsid w:val="691F6411"/>
    <w:rsid w:val="6935400F"/>
    <w:rsid w:val="6A152CEC"/>
    <w:rsid w:val="6A283CDA"/>
    <w:rsid w:val="6A4051D3"/>
    <w:rsid w:val="6A585C24"/>
    <w:rsid w:val="6A743396"/>
    <w:rsid w:val="6AC460DD"/>
    <w:rsid w:val="6B5069D6"/>
    <w:rsid w:val="6B6E1C17"/>
    <w:rsid w:val="6B723ACA"/>
    <w:rsid w:val="6BDE5874"/>
    <w:rsid w:val="6BFB1767"/>
    <w:rsid w:val="6C564BA6"/>
    <w:rsid w:val="6C753CD7"/>
    <w:rsid w:val="6C8764FF"/>
    <w:rsid w:val="6C9F376B"/>
    <w:rsid w:val="6D713023"/>
    <w:rsid w:val="6DB229F3"/>
    <w:rsid w:val="6DD16760"/>
    <w:rsid w:val="6DF04A2C"/>
    <w:rsid w:val="6E764F78"/>
    <w:rsid w:val="6EB24030"/>
    <w:rsid w:val="6F15797D"/>
    <w:rsid w:val="6FA25096"/>
    <w:rsid w:val="70260AF3"/>
    <w:rsid w:val="70911B91"/>
    <w:rsid w:val="71541A92"/>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D3518E"/>
    <w:rsid w:val="752D1C71"/>
    <w:rsid w:val="755240ED"/>
    <w:rsid w:val="7562746C"/>
    <w:rsid w:val="75752D77"/>
    <w:rsid w:val="75965C99"/>
    <w:rsid w:val="75B577F2"/>
    <w:rsid w:val="75B63E8B"/>
    <w:rsid w:val="75CA1294"/>
    <w:rsid w:val="75FF5064"/>
    <w:rsid w:val="76433DA3"/>
    <w:rsid w:val="76A84BC7"/>
    <w:rsid w:val="76F40A6B"/>
    <w:rsid w:val="771B6317"/>
    <w:rsid w:val="774617A6"/>
    <w:rsid w:val="774939B0"/>
    <w:rsid w:val="77657774"/>
    <w:rsid w:val="779F33D6"/>
    <w:rsid w:val="77C64219"/>
    <w:rsid w:val="780B228E"/>
    <w:rsid w:val="7855089E"/>
    <w:rsid w:val="787A651B"/>
    <w:rsid w:val="78E27060"/>
    <w:rsid w:val="78FC438A"/>
    <w:rsid w:val="79A1116F"/>
    <w:rsid w:val="79D20FE3"/>
    <w:rsid w:val="79E161CC"/>
    <w:rsid w:val="7AC11BD7"/>
    <w:rsid w:val="7B413020"/>
    <w:rsid w:val="7BE60D98"/>
    <w:rsid w:val="7C0700AB"/>
    <w:rsid w:val="7C622AF4"/>
    <w:rsid w:val="7CDC6896"/>
    <w:rsid w:val="7D476334"/>
    <w:rsid w:val="7D684737"/>
    <w:rsid w:val="7D9B679E"/>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2025-07-14T07:44:53Z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