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spacing w:line="360" w:lineRule="auto"/>
        <w:ind w:firstLine="1928" w:firstLineChars="600"/>
        <w:rPr>
          <w:rFonts w:hint="eastAsia" w:ascii="Arial" w:hAnsi="Arial" w:eastAsia="黑体" w:cs="Times New Roman"/>
          <w:b/>
          <w:bCs/>
          <w:kern w:val="0"/>
          <w:sz w:val="32"/>
          <w:szCs w:val="32"/>
          <w:lang w:val="en-US" w:eastAsia="zh-CN" w:bidi="ar-SA"/>
        </w:rPr>
      </w:pPr>
      <w:r>
        <w:rPr>
          <w:rFonts w:hint="eastAsia" w:ascii="Arial" w:hAnsi="Arial" w:eastAsia="黑体" w:cs="Times New Roman"/>
          <w:b/>
          <w:bCs/>
          <w:kern w:val="0"/>
          <w:sz w:val="32"/>
          <w:szCs w:val="32"/>
          <w:lang w:val="en-US" w:eastAsia="zh-CN" w:bidi="ar-SA"/>
        </w:rPr>
        <w:t>福建省宁德盐业有限责任公司</w:t>
      </w:r>
    </w:p>
    <w:p>
      <w:pPr>
        <w:pStyle w:val="2"/>
        <w:spacing w:before="0" w:after="0" w:line="490" w:lineRule="exact"/>
        <w:jc w:val="center"/>
        <w:rPr>
          <w:rFonts w:hint="eastAsia" w:eastAsia="黑体"/>
          <w:lang w:eastAsia="zh-CN"/>
        </w:rPr>
      </w:pPr>
      <w:r>
        <w:rPr>
          <w:rFonts w:hint="eastAsia"/>
        </w:rPr>
        <w:t>房屋结构安全性</w:t>
      </w:r>
      <w:r>
        <w:rPr>
          <w:rFonts w:hint="eastAsia"/>
          <w:lang w:eastAsia="zh-CN"/>
        </w:rPr>
        <w:t>鉴定项目</w:t>
      </w:r>
      <w:r>
        <w:rPr>
          <w:rFonts w:hint="eastAsia"/>
        </w:rPr>
        <w:t>询价</w:t>
      </w:r>
      <w:r>
        <w:rPr>
          <w:rFonts w:hint="eastAsia"/>
          <w:lang w:eastAsia="zh-CN"/>
        </w:rPr>
        <w:t>公告</w:t>
      </w:r>
    </w:p>
    <w:p>
      <w:pPr>
        <w:spacing w:line="500" w:lineRule="exact"/>
        <w:jc w:val="both"/>
        <w:rPr>
          <w:rFonts w:hint="eastAsia"/>
        </w:rPr>
      </w:pPr>
    </w:p>
    <w:p>
      <w:pPr>
        <w:spacing w:line="500" w:lineRule="exact"/>
        <w:jc w:val="both"/>
        <w:rPr>
          <w:rFonts w:hint="eastAsia" w:ascii="宋体" w:hAnsi="宋体" w:eastAsia="宋体" w:cs="宋体"/>
          <w:sz w:val="24"/>
          <w:szCs w:val="24"/>
        </w:rPr>
      </w:pPr>
      <w:r>
        <w:rPr>
          <w:rFonts w:hint="eastAsia" w:ascii="宋体" w:hAnsi="宋体" w:eastAsia="宋体" w:cs="宋体"/>
          <w:sz w:val="24"/>
          <w:szCs w:val="24"/>
        </w:rPr>
        <w:t>尊敬的各检测单位：</w:t>
      </w:r>
    </w:p>
    <w:p>
      <w:pPr>
        <w:spacing w:line="50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经我司研究决定，拟对</w:t>
      </w:r>
      <w:r>
        <w:rPr>
          <w:rFonts w:hint="eastAsia" w:ascii="宋体" w:hAnsi="宋体" w:eastAsia="宋体" w:cs="宋体"/>
          <w:sz w:val="24"/>
          <w:szCs w:val="24"/>
          <w:lang w:eastAsia="zh-CN"/>
        </w:rPr>
        <w:t>福建省</w:t>
      </w:r>
      <w:r>
        <w:rPr>
          <w:rFonts w:hint="eastAsia" w:ascii="宋体" w:hAnsi="宋体" w:cs="宋体"/>
          <w:sz w:val="24"/>
          <w:szCs w:val="24"/>
          <w:lang w:eastAsia="zh-CN"/>
        </w:rPr>
        <w:t>宁德</w:t>
      </w:r>
      <w:r>
        <w:rPr>
          <w:rFonts w:hint="eastAsia" w:ascii="宋体" w:hAnsi="宋体" w:eastAsia="宋体" w:cs="宋体"/>
          <w:sz w:val="24"/>
          <w:szCs w:val="24"/>
          <w:lang w:eastAsia="zh-CN"/>
        </w:rPr>
        <w:t>盐业有限责任公司位于</w:t>
      </w:r>
      <w:r>
        <w:rPr>
          <w:rFonts w:hint="eastAsia" w:ascii="宋体" w:hAnsi="宋体" w:cs="宋体"/>
          <w:sz w:val="24"/>
          <w:szCs w:val="24"/>
          <w:lang w:eastAsia="zh-CN"/>
        </w:rPr>
        <w:t>福安市赛岐镇下港路相关</w:t>
      </w:r>
      <w:r>
        <w:rPr>
          <w:rFonts w:hint="eastAsia" w:ascii="宋体" w:hAnsi="宋体" w:eastAsia="宋体" w:cs="宋体"/>
          <w:sz w:val="24"/>
          <w:szCs w:val="24"/>
        </w:rPr>
        <w:t>房屋</w:t>
      </w:r>
      <w:r>
        <w:rPr>
          <w:rFonts w:hint="eastAsia" w:ascii="宋体" w:hAnsi="宋体" w:cs="宋体"/>
          <w:sz w:val="24"/>
          <w:szCs w:val="24"/>
          <w:lang w:eastAsia="zh-CN"/>
        </w:rPr>
        <w:t>的</w:t>
      </w:r>
      <w:r>
        <w:rPr>
          <w:rFonts w:hint="eastAsia" w:ascii="宋体" w:hAnsi="宋体" w:eastAsia="宋体" w:cs="宋体"/>
          <w:sz w:val="24"/>
          <w:szCs w:val="24"/>
        </w:rPr>
        <w:t>结构安全性</w:t>
      </w:r>
      <w:r>
        <w:rPr>
          <w:rFonts w:hint="eastAsia" w:ascii="宋体" w:hAnsi="宋体" w:eastAsia="宋体" w:cs="宋体"/>
          <w:sz w:val="24"/>
          <w:szCs w:val="24"/>
          <w:lang w:eastAsia="zh-CN"/>
        </w:rPr>
        <w:t>进行</w:t>
      </w:r>
      <w:r>
        <w:rPr>
          <w:rFonts w:hint="eastAsia" w:ascii="宋体" w:hAnsi="宋体" w:eastAsia="宋体" w:cs="宋体"/>
          <w:sz w:val="24"/>
          <w:szCs w:val="24"/>
        </w:rPr>
        <w:t>鉴定</w:t>
      </w:r>
      <w:r>
        <w:rPr>
          <w:rFonts w:hint="eastAsia" w:ascii="宋体" w:hAnsi="宋体" w:eastAsia="宋体" w:cs="宋体"/>
          <w:sz w:val="24"/>
          <w:szCs w:val="24"/>
          <w:lang w:eastAsia="zh-CN"/>
        </w:rPr>
        <w:t>，</w:t>
      </w:r>
      <w:r>
        <w:rPr>
          <w:rFonts w:hint="eastAsia" w:ascii="宋体" w:hAnsi="宋体" w:eastAsia="宋体" w:cs="宋体"/>
          <w:sz w:val="24"/>
          <w:szCs w:val="24"/>
        </w:rPr>
        <w:t>房屋结构安全性</w:t>
      </w:r>
      <w:r>
        <w:rPr>
          <w:rFonts w:hint="eastAsia" w:ascii="宋体" w:hAnsi="宋体" w:eastAsia="宋体" w:cs="宋体"/>
          <w:sz w:val="24"/>
          <w:szCs w:val="24"/>
          <w:lang w:eastAsia="zh-CN"/>
        </w:rPr>
        <w:t>鉴定项目</w:t>
      </w:r>
      <w:r>
        <w:rPr>
          <w:rFonts w:hint="eastAsia" w:ascii="宋体" w:hAnsi="宋体" w:eastAsia="宋体" w:cs="宋体"/>
          <w:sz w:val="24"/>
          <w:szCs w:val="24"/>
        </w:rPr>
        <w:t>采用询价方式确</w:t>
      </w:r>
      <w:r>
        <w:rPr>
          <w:rFonts w:hint="eastAsia" w:ascii="宋体" w:hAnsi="宋体" w:eastAsia="宋体" w:cs="宋体"/>
          <w:sz w:val="24"/>
          <w:szCs w:val="24"/>
          <w:lang w:eastAsia="zh-CN"/>
        </w:rPr>
        <w:t>定</w:t>
      </w:r>
      <w:r>
        <w:rPr>
          <w:rFonts w:hint="eastAsia" w:ascii="宋体" w:hAnsi="宋体" w:eastAsia="宋体" w:cs="宋体"/>
          <w:sz w:val="24"/>
          <w:szCs w:val="24"/>
        </w:rPr>
        <w:t>检测单位。</w:t>
      </w:r>
    </w:p>
    <w:p>
      <w:pPr>
        <w:spacing w:line="480" w:lineRule="exact"/>
        <w:rPr>
          <w:rFonts w:hint="eastAsia" w:ascii="宋体" w:hAnsi="宋体" w:eastAsia="宋体" w:cs="宋体"/>
          <w:b/>
          <w:bCs/>
          <w:sz w:val="24"/>
          <w:szCs w:val="24"/>
        </w:rPr>
      </w:pPr>
      <w:r>
        <w:rPr>
          <w:rFonts w:hint="eastAsia" w:ascii="宋体" w:hAnsi="宋体" w:eastAsia="宋体" w:cs="宋体"/>
          <w:b/>
          <w:bCs/>
          <w:sz w:val="24"/>
          <w:szCs w:val="24"/>
          <w:lang w:eastAsia="zh-CN"/>
        </w:rPr>
        <w:t>一、项目</w:t>
      </w:r>
      <w:r>
        <w:rPr>
          <w:rFonts w:hint="eastAsia" w:ascii="宋体" w:hAnsi="宋体" w:eastAsia="宋体" w:cs="宋体"/>
          <w:b/>
          <w:bCs/>
          <w:sz w:val="24"/>
          <w:szCs w:val="24"/>
        </w:rPr>
        <w:t>概况</w:t>
      </w:r>
    </w:p>
    <w:p>
      <w:pPr>
        <w:spacing w:line="480" w:lineRule="exact"/>
        <w:ind w:firstLine="480" w:firstLineChars="200"/>
        <w:jc w:val="both"/>
        <w:textAlignment w:val="baseline"/>
        <w:rPr>
          <w:rFonts w:hint="eastAsia" w:ascii="宋体" w:hAnsi="宋体" w:eastAsia="宋体" w:cs="宋体"/>
          <w:sz w:val="24"/>
          <w:szCs w:val="24"/>
        </w:rPr>
      </w:pPr>
      <w:r>
        <w:rPr>
          <w:rFonts w:hint="eastAsia" w:ascii="宋体" w:hAnsi="宋体" w:eastAsia="宋体" w:cs="宋体"/>
          <w:sz w:val="24"/>
          <w:szCs w:val="24"/>
        </w:rPr>
        <w:t>1.项目名称：</w:t>
      </w:r>
      <w:r>
        <w:rPr>
          <w:rFonts w:hint="eastAsia" w:ascii="宋体" w:hAnsi="宋体" w:eastAsia="宋体" w:cs="宋体"/>
          <w:sz w:val="24"/>
          <w:szCs w:val="24"/>
          <w:lang w:eastAsia="zh-CN"/>
        </w:rPr>
        <w:t>福建省</w:t>
      </w:r>
      <w:r>
        <w:rPr>
          <w:rFonts w:hint="eastAsia" w:ascii="宋体" w:hAnsi="宋体" w:cs="宋体"/>
          <w:sz w:val="24"/>
          <w:szCs w:val="24"/>
          <w:lang w:eastAsia="zh-CN"/>
        </w:rPr>
        <w:t>宁德</w:t>
      </w:r>
      <w:r>
        <w:rPr>
          <w:rFonts w:hint="eastAsia" w:ascii="宋体" w:hAnsi="宋体" w:eastAsia="宋体" w:cs="宋体"/>
          <w:sz w:val="24"/>
          <w:szCs w:val="24"/>
          <w:lang w:eastAsia="zh-CN"/>
        </w:rPr>
        <w:t>盐业有限责任公司</w:t>
      </w:r>
      <w:r>
        <w:rPr>
          <w:rFonts w:hint="eastAsia" w:ascii="宋体" w:hAnsi="宋体" w:eastAsia="宋体" w:cs="宋体"/>
          <w:sz w:val="24"/>
          <w:szCs w:val="24"/>
        </w:rPr>
        <w:t>房屋结构安全性鉴定。</w:t>
      </w:r>
    </w:p>
    <w:p>
      <w:pPr>
        <w:spacing w:line="480" w:lineRule="exact"/>
        <w:ind w:firstLine="480" w:firstLineChars="200"/>
        <w:jc w:val="both"/>
        <w:textAlignment w:val="baseline"/>
        <w:rPr>
          <w:rFonts w:hint="eastAsia" w:ascii="宋体" w:hAnsi="宋体" w:cs="宋体"/>
          <w:sz w:val="24"/>
          <w:szCs w:val="24"/>
          <w:lang w:val="en-US" w:eastAsia="zh-CN"/>
        </w:rPr>
      </w:pPr>
      <w:r>
        <w:rPr>
          <w:rFonts w:hint="eastAsia" w:ascii="宋体" w:hAnsi="宋体" w:cs="宋体"/>
          <w:sz w:val="24"/>
          <w:szCs w:val="24"/>
          <w:lang w:val="en-US" w:eastAsia="zh-CN"/>
        </w:rPr>
        <w:t>3.项目规模：</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30"/>
        <w:gridCol w:w="2130"/>
        <w:gridCol w:w="2131"/>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Align w:val="center"/>
          </w:tcPr>
          <w:p>
            <w:pPr>
              <w:widowControl w:val="0"/>
              <w:spacing w:line="480" w:lineRule="exact"/>
              <w:jc w:val="center"/>
              <w:textAlignment w:val="baseline"/>
              <w:rPr>
                <w:rFonts w:hint="default" w:ascii="宋体" w:hAnsi="宋体" w:cs="宋体"/>
                <w:sz w:val="24"/>
                <w:szCs w:val="24"/>
                <w:vertAlign w:val="baseline"/>
                <w:lang w:val="en-US" w:eastAsia="zh-CN"/>
              </w:rPr>
            </w:pPr>
            <w:r>
              <w:rPr>
                <w:rFonts w:hint="eastAsia" w:ascii="宋体" w:hAnsi="宋体" w:cs="宋体"/>
                <w:sz w:val="24"/>
                <w:szCs w:val="24"/>
                <w:vertAlign w:val="baseline"/>
                <w:lang w:val="en-US" w:eastAsia="zh-CN"/>
              </w:rPr>
              <w:t>地址</w:t>
            </w:r>
          </w:p>
        </w:tc>
        <w:tc>
          <w:tcPr>
            <w:tcW w:w="2130" w:type="dxa"/>
            <w:vAlign w:val="center"/>
          </w:tcPr>
          <w:p>
            <w:pPr>
              <w:widowControl w:val="0"/>
              <w:spacing w:line="480" w:lineRule="exact"/>
              <w:jc w:val="center"/>
              <w:textAlignment w:val="baseline"/>
              <w:rPr>
                <w:rFonts w:hint="default" w:ascii="宋体" w:hAnsi="宋体" w:cs="宋体"/>
                <w:sz w:val="24"/>
                <w:szCs w:val="24"/>
                <w:vertAlign w:val="baseline"/>
                <w:lang w:val="en-US" w:eastAsia="zh-CN"/>
              </w:rPr>
            </w:pPr>
            <w:r>
              <w:rPr>
                <w:rFonts w:hint="eastAsia" w:ascii="宋体" w:hAnsi="宋体" w:cs="宋体"/>
                <w:sz w:val="24"/>
                <w:szCs w:val="24"/>
                <w:vertAlign w:val="baseline"/>
                <w:lang w:val="en-US" w:eastAsia="zh-CN"/>
              </w:rPr>
              <w:t>面积（平方米）</w:t>
            </w:r>
          </w:p>
        </w:tc>
        <w:tc>
          <w:tcPr>
            <w:tcW w:w="2131" w:type="dxa"/>
            <w:vAlign w:val="center"/>
          </w:tcPr>
          <w:p>
            <w:pPr>
              <w:widowControl w:val="0"/>
              <w:spacing w:line="480" w:lineRule="exact"/>
              <w:jc w:val="center"/>
              <w:textAlignment w:val="baseline"/>
              <w:rPr>
                <w:rFonts w:hint="default" w:ascii="宋体" w:hAnsi="宋体" w:cs="宋体"/>
                <w:sz w:val="24"/>
                <w:szCs w:val="24"/>
                <w:vertAlign w:val="baseline"/>
                <w:lang w:val="en-US" w:eastAsia="zh-CN"/>
              </w:rPr>
            </w:pPr>
            <w:r>
              <w:rPr>
                <w:rFonts w:hint="eastAsia" w:ascii="宋体" w:hAnsi="宋体" w:cs="宋体"/>
                <w:sz w:val="24"/>
                <w:szCs w:val="24"/>
                <w:vertAlign w:val="baseline"/>
                <w:lang w:val="en-US" w:eastAsia="zh-CN"/>
              </w:rPr>
              <w:t>机构形式</w:t>
            </w:r>
          </w:p>
        </w:tc>
        <w:tc>
          <w:tcPr>
            <w:tcW w:w="2131" w:type="dxa"/>
            <w:vAlign w:val="center"/>
          </w:tcPr>
          <w:p>
            <w:pPr>
              <w:widowControl w:val="0"/>
              <w:spacing w:line="480" w:lineRule="exact"/>
              <w:jc w:val="center"/>
              <w:textAlignment w:val="baseline"/>
              <w:rPr>
                <w:rFonts w:hint="default" w:ascii="宋体" w:hAnsi="宋体" w:cs="宋体"/>
                <w:sz w:val="24"/>
                <w:szCs w:val="24"/>
                <w:vertAlign w:val="baseline"/>
                <w:lang w:val="en-US" w:eastAsia="zh-CN"/>
              </w:rPr>
            </w:pPr>
            <w:r>
              <w:rPr>
                <w:rFonts w:hint="eastAsia" w:ascii="宋体" w:hAnsi="宋体" w:cs="宋体"/>
                <w:sz w:val="24"/>
                <w:szCs w:val="24"/>
                <w:vertAlign w:val="baseli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Align w:val="center"/>
          </w:tcPr>
          <w:p>
            <w:pPr>
              <w:widowControl w:val="0"/>
              <w:spacing w:line="480" w:lineRule="exact"/>
              <w:jc w:val="center"/>
              <w:textAlignment w:val="baseline"/>
              <w:rPr>
                <w:rFonts w:hint="default" w:ascii="宋体" w:hAnsi="宋体" w:cs="宋体"/>
                <w:sz w:val="24"/>
                <w:szCs w:val="24"/>
                <w:vertAlign w:val="baseline"/>
                <w:lang w:val="en-US" w:eastAsia="zh-CN"/>
              </w:rPr>
            </w:pPr>
            <w:r>
              <w:rPr>
                <w:rFonts w:hint="eastAsia" w:ascii="宋体" w:hAnsi="宋体" w:cs="宋体"/>
                <w:sz w:val="24"/>
                <w:szCs w:val="24"/>
                <w:vertAlign w:val="baseline"/>
                <w:lang w:val="en-US" w:eastAsia="zh-CN"/>
              </w:rPr>
              <w:t>赛岐镇下港路1号</w:t>
            </w:r>
          </w:p>
        </w:tc>
        <w:tc>
          <w:tcPr>
            <w:tcW w:w="2130" w:type="dxa"/>
            <w:vAlign w:val="center"/>
          </w:tcPr>
          <w:p>
            <w:pPr>
              <w:widowControl w:val="0"/>
              <w:spacing w:line="480" w:lineRule="exact"/>
              <w:jc w:val="center"/>
              <w:textAlignment w:val="baseline"/>
              <w:rPr>
                <w:rFonts w:hint="default" w:ascii="宋体" w:hAnsi="宋体" w:cs="宋体"/>
                <w:sz w:val="24"/>
                <w:szCs w:val="24"/>
                <w:vertAlign w:val="baseline"/>
                <w:lang w:val="en-US" w:eastAsia="zh-CN"/>
              </w:rPr>
            </w:pPr>
            <w:r>
              <w:rPr>
                <w:rFonts w:hint="eastAsia" w:ascii="宋体" w:hAnsi="宋体" w:cs="宋体"/>
                <w:sz w:val="24"/>
                <w:szCs w:val="24"/>
                <w:vertAlign w:val="baseline"/>
                <w:lang w:val="en-US" w:eastAsia="zh-CN"/>
              </w:rPr>
              <w:t>3275.09</w:t>
            </w:r>
          </w:p>
        </w:tc>
        <w:tc>
          <w:tcPr>
            <w:tcW w:w="2131" w:type="dxa"/>
            <w:vAlign w:val="center"/>
          </w:tcPr>
          <w:p>
            <w:pPr>
              <w:widowControl w:val="0"/>
              <w:spacing w:line="480" w:lineRule="exact"/>
              <w:jc w:val="center"/>
              <w:textAlignment w:val="baseline"/>
              <w:rPr>
                <w:rFonts w:hint="default" w:ascii="宋体" w:hAnsi="宋体" w:cs="宋体"/>
                <w:sz w:val="24"/>
                <w:szCs w:val="24"/>
                <w:vertAlign w:val="baseline"/>
                <w:lang w:val="en-US" w:eastAsia="zh-CN"/>
              </w:rPr>
            </w:pPr>
            <w:r>
              <w:rPr>
                <w:rFonts w:hint="eastAsia" w:ascii="宋体" w:hAnsi="宋体" w:cs="宋体"/>
                <w:sz w:val="24"/>
                <w:szCs w:val="24"/>
                <w:vertAlign w:val="baseline"/>
                <w:lang w:val="en-US" w:eastAsia="zh-CN"/>
              </w:rPr>
              <w:t>混合</w:t>
            </w:r>
          </w:p>
        </w:tc>
        <w:tc>
          <w:tcPr>
            <w:tcW w:w="2131" w:type="dxa"/>
            <w:vAlign w:val="center"/>
          </w:tcPr>
          <w:p>
            <w:pPr>
              <w:widowControl w:val="0"/>
              <w:spacing w:line="480" w:lineRule="exact"/>
              <w:jc w:val="center"/>
              <w:textAlignment w:val="baseline"/>
              <w:rPr>
                <w:rFonts w:hint="default" w:ascii="宋体" w:hAnsi="宋体" w:cs="宋体"/>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Align w:val="center"/>
          </w:tcPr>
          <w:p>
            <w:pPr>
              <w:widowControl w:val="0"/>
              <w:spacing w:line="480" w:lineRule="exact"/>
              <w:jc w:val="center"/>
              <w:textAlignment w:val="baseline"/>
              <w:rPr>
                <w:rFonts w:hint="default" w:ascii="宋体" w:hAnsi="宋体" w:cs="宋体"/>
                <w:sz w:val="24"/>
                <w:szCs w:val="24"/>
                <w:vertAlign w:val="baseline"/>
                <w:lang w:val="en-US" w:eastAsia="zh-CN"/>
              </w:rPr>
            </w:pPr>
            <w:r>
              <w:rPr>
                <w:rFonts w:hint="eastAsia" w:ascii="宋体" w:hAnsi="宋体" w:cs="宋体"/>
                <w:sz w:val="24"/>
                <w:szCs w:val="24"/>
                <w:vertAlign w:val="baseline"/>
                <w:lang w:val="en-US" w:eastAsia="zh-CN"/>
              </w:rPr>
              <w:t>赛岐镇下港路4号</w:t>
            </w:r>
          </w:p>
        </w:tc>
        <w:tc>
          <w:tcPr>
            <w:tcW w:w="2130" w:type="dxa"/>
            <w:vAlign w:val="center"/>
          </w:tcPr>
          <w:p>
            <w:pPr>
              <w:widowControl w:val="0"/>
              <w:spacing w:line="480" w:lineRule="exact"/>
              <w:jc w:val="center"/>
              <w:textAlignment w:val="baseline"/>
              <w:rPr>
                <w:rFonts w:hint="default" w:ascii="宋体" w:hAnsi="宋体" w:cs="宋体"/>
                <w:sz w:val="24"/>
                <w:szCs w:val="24"/>
                <w:vertAlign w:val="baseline"/>
                <w:lang w:val="en-US" w:eastAsia="zh-CN"/>
              </w:rPr>
            </w:pPr>
            <w:r>
              <w:rPr>
                <w:rFonts w:hint="eastAsia" w:ascii="宋体" w:hAnsi="宋体" w:cs="宋体"/>
                <w:sz w:val="24"/>
                <w:szCs w:val="24"/>
                <w:vertAlign w:val="baseline"/>
                <w:lang w:val="en-US" w:eastAsia="zh-CN"/>
              </w:rPr>
              <w:t>1361.55</w:t>
            </w:r>
          </w:p>
        </w:tc>
        <w:tc>
          <w:tcPr>
            <w:tcW w:w="2131" w:type="dxa"/>
            <w:vAlign w:val="center"/>
          </w:tcPr>
          <w:p>
            <w:pPr>
              <w:widowControl w:val="0"/>
              <w:spacing w:line="480" w:lineRule="exact"/>
              <w:jc w:val="center"/>
              <w:textAlignment w:val="baseline"/>
              <w:rPr>
                <w:rFonts w:hint="default" w:ascii="宋体" w:hAnsi="宋体" w:cs="宋体"/>
                <w:sz w:val="24"/>
                <w:szCs w:val="24"/>
                <w:vertAlign w:val="baseline"/>
                <w:lang w:val="en-US" w:eastAsia="zh-CN"/>
              </w:rPr>
            </w:pPr>
            <w:r>
              <w:rPr>
                <w:rFonts w:hint="eastAsia" w:ascii="宋体" w:hAnsi="宋体" w:cs="宋体"/>
                <w:sz w:val="24"/>
                <w:szCs w:val="24"/>
                <w:vertAlign w:val="baseline"/>
                <w:lang w:val="en-US" w:eastAsia="zh-CN"/>
              </w:rPr>
              <w:t>混合</w:t>
            </w:r>
          </w:p>
        </w:tc>
        <w:tc>
          <w:tcPr>
            <w:tcW w:w="2131" w:type="dxa"/>
            <w:vAlign w:val="center"/>
          </w:tcPr>
          <w:p>
            <w:pPr>
              <w:widowControl w:val="0"/>
              <w:spacing w:line="480" w:lineRule="exact"/>
              <w:jc w:val="left"/>
              <w:textAlignment w:val="baseline"/>
              <w:rPr>
                <w:rFonts w:hint="default" w:ascii="宋体" w:hAnsi="宋体" w:cs="宋体"/>
                <w:sz w:val="24"/>
                <w:szCs w:val="24"/>
                <w:vertAlign w:val="baseline"/>
                <w:lang w:val="en-US" w:eastAsia="zh-CN"/>
              </w:rPr>
            </w:pPr>
          </w:p>
        </w:tc>
      </w:tr>
    </w:tbl>
    <w:p>
      <w:pPr>
        <w:spacing w:line="480" w:lineRule="exact"/>
        <w:rPr>
          <w:rFonts w:hint="eastAsia" w:ascii="宋体" w:hAnsi="宋体" w:eastAsia="宋体" w:cs="宋体"/>
          <w:b/>
          <w:bCs/>
          <w:sz w:val="24"/>
          <w:szCs w:val="24"/>
        </w:rPr>
      </w:pPr>
      <w:r>
        <w:rPr>
          <w:rFonts w:hint="eastAsia" w:ascii="宋体" w:hAnsi="宋体" w:eastAsia="宋体" w:cs="宋体"/>
          <w:b/>
          <w:bCs/>
          <w:sz w:val="24"/>
          <w:szCs w:val="24"/>
          <w:lang w:eastAsia="zh-CN"/>
        </w:rPr>
        <w:t>二、</w:t>
      </w:r>
      <w:r>
        <w:rPr>
          <w:rFonts w:hint="eastAsia" w:ascii="宋体" w:hAnsi="宋体" w:eastAsia="宋体" w:cs="宋体"/>
          <w:b/>
          <w:bCs/>
          <w:sz w:val="24"/>
          <w:szCs w:val="24"/>
        </w:rPr>
        <w:t>该项目检测内容及</w:t>
      </w:r>
      <w:r>
        <w:rPr>
          <w:rFonts w:hint="eastAsia" w:ascii="宋体" w:hAnsi="宋体" w:eastAsia="宋体" w:cs="宋体"/>
          <w:b/>
          <w:bCs/>
          <w:sz w:val="24"/>
          <w:szCs w:val="24"/>
          <w:lang w:eastAsia="zh-CN"/>
        </w:rPr>
        <w:t>询价</w:t>
      </w:r>
      <w:r>
        <w:rPr>
          <w:rFonts w:hint="eastAsia" w:ascii="宋体" w:hAnsi="宋体" w:eastAsia="宋体" w:cs="宋体"/>
          <w:b/>
          <w:bCs/>
          <w:sz w:val="24"/>
          <w:szCs w:val="24"/>
        </w:rPr>
        <w:t>报价标准如下：</w:t>
      </w:r>
    </w:p>
    <w:p>
      <w:pPr>
        <w:spacing w:line="50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eastAsia="zh-CN"/>
        </w:rPr>
        <w:t>询价</w:t>
      </w:r>
      <w:r>
        <w:rPr>
          <w:rFonts w:hint="eastAsia" w:ascii="宋体" w:hAnsi="宋体" w:eastAsia="宋体" w:cs="宋体"/>
          <w:sz w:val="24"/>
          <w:szCs w:val="24"/>
        </w:rPr>
        <w:t>报价应按</w:t>
      </w:r>
      <w:r>
        <w:rPr>
          <w:rFonts w:hint="eastAsia" w:ascii="宋体" w:hAnsi="宋体" w:eastAsia="宋体" w:cs="宋体"/>
          <w:sz w:val="24"/>
          <w:szCs w:val="24"/>
          <w:lang w:eastAsia="zh-CN"/>
        </w:rPr>
        <w:t>询价</w:t>
      </w:r>
      <w:r>
        <w:rPr>
          <w:rFonts w:hint="eastAsia" w:ascii="宋体" w:hAnsi="宋体" w:eastAsia="宋体" w:cs="宋体"/>
          <w:sz w:val="24"/>
          <w:szCs w:val="24"/>
        </w:rPr>
        <w:t>文件中相关附表格式填写。</w:t>
      </w:r>
    </w:p>
    <w:p>
      <w:pPr>
        <w:spacing w:line="500" w:lineRule="exact"/>
        <w:ind w:firstLine="480" w:firstLineChars="200"/>
        <w:jc w:val="both"/>
        <w:rPr>
          <w:rFonts w:hint="eastAsia" w:ascii="宋体" w:hAnsi="宋体" w:eastAsia="宋体" w:cs="宋体"/>
          <w:color w:val="000000" w:themeColor="text1"/>
          <w:sz w:val="24"/>
          <w:szCs w:val="24"/>
        </w:rPr>
      </w:pPr>
      <w:r>
        <w:rPr>
          <w:rFonts w:hint="eastAsia" w:ascii="宋体" w:hAnsi="宋体" w:eastAsia="宋体" w:cs="宋体"/>
          <w:sz w:val="24"/>
          <w:szCs w:val="24"/>
        </w:rPr>
        <w:t>2.本项目采用固定单价合同，结算时</w:t>
      </w:r>
      <w:r>
        <w:rPr>
          <w:rFonts w:hint="eastAsia" w:ascii="宋体" w:hAnsi="宋体" w:eastAsia="宋体" w:cs="宋体"/>
          <w:sz w:val="24"/>
          <w:szCs w:val="24"/>
          <w:lang w:eastAsia="zh-CN"/>
        </w:rPr>
        <w:t>询价</w:t>
      </w:r>
      <w:r>
        <w:rPr>
          <w:rFonts w:hint="eastAsia" w:ascii="宋体" w:hAnsi="宋体" w:eastAsia="宋体" w:cs="宋体"/>
          <w:sz w:val="24"/>
          <w:szCs w:val="24"/>
        </w:rPr>
        <w:t>单价固定，鉴定建筑面积按</w:t>
      </w:r>
      <w:r>
        <w:rPr>
          <w:rFonts w:hint="eastAsia" w:ascii="宋体" w:hAnsi="宋体" w:cs="宋体"/>
          <w:sz w:val="24"/>
          <w:szCs w:val="24"/>
          <w:lang w:eastAsia="zh-CN"/>
        </w:rPr>
        <w:t>实际</w:t>
      </w:r>
      <w:r>
        <w:rPr>
          <w:rFonts w:hint="eastAsia" w:ascii="宋体" w:hAnsi="宋体" w:eastAsia="宋体" w:cs="宋体"/>
          <w:sz w:val="24"/>
          <w:szCs w:val="24"/>
        </w:rPr>
        <w:t>算。</w:t>
      </w:r>
      <w:r>
        <w:rPr>
          <w:rFonts w:hint="eastAsia" w:ascii="宋体" w:hAnsi="宋体" w:eastAsia="宋体" w:cs="宋体"/>
          <w:sz w:val="24"/>
          <w:szCs w:val="24"/>
          <w:lang w:eastAsia="zh-CN"/>
        </w:rPr>
        <w:t>询价</w:t>
      </w:r>
      <w:r>
        <w:rPr>
          <w:rFonts w:hint="eastAsia" w:ascii="宋体" w:hAnsi="宋体" w:eastAsia="宋体" w:cs="宋体"/>
          <w:sz w:val="24"/>
          <w:szCs w:val="24"/>
        </w:rPr>
        <w:t>报价应包括为完成房屋安全鉴定服务可能发生的所有费用，</w:t>
      </w:r>
      <w:r>
        <w:rPr>
          <w:rFonts w:hint="eastAsia" w:ascii="宋体" w:hAnsi="宋体" w:eastAsia="宋体" w:cs="宋体"/>
          <w:color w:val="000000" w:themeColor="text1"/>
          <w:sz w:val="24"/>
          <w:szCs w:val="24"/>
        </w:rPr>
        <w:t>包括技术服务发生人工费、成果（文本）编制费、专家评审技术费以及交通、通讯、设备（仪器）、劳力、利润、税收等以及所有有关的管理成本。</w:t>
      </w:r>
      <w:r>
        <w:rPr>
          <w:rFonts w:hint="eastAsia" w:ascii="宋体" w:hAnsi="宋体" w:eastAsia="宋体" w:cs="宋体"/>
          <w:color w:val="000000" w:themeColor="text1"/>
          <w:sz w:val="24"/>
          <w:szCs w:val="24"/>
          <w:lang w:eastAsia="zh-CN"/>
        </w:rPr>
        <w:t>询价</w:t>
      </w:r>
      <w:r>
        <w:rPr>
          <w:rFonts w:hint="eastAsia" w:ascii="宋体" w:hAnsi="宋体" w:eastAsia="宋体" w:cs="宋体"/>
          <w:color w:val="000000" w:themeColor="text1"/>
          <w:sz w:val="24"/>
          <w:szCs w:val="24"/>
        </w:rPr>
        <w:t>单价固定是指</w:t>
      </w:r>
      <w:r>
        <w:rPr>
          <w:rFonts w:hint="eastAsia" w:ascii="宋体" w:hAnsi="宋体" w:eastAsia="宋体" w:cs="宋体"/>
          <w:color w:val="000000" w:themeColor="text1"/>
          <w:sz w:val="24"/>
          <w:szCs w:val="24"/>
          <w:lang w:eastAsia="zh-CN"/>
        </w:rPr>
        <w:t>询价</w:t>
      </w:r>
      <w:r>
        <w:rPr>
          <w:rFonts w:hint="eastAsia" w:ascii="宋体" w:hAnsi="宋体" w:eastAsia="宋体" w:cs="宋体"/>
          <w:color w:val="000000" w:themeColor="text1"/>
          <w:sz w:val="24"/>
          <w:szCs w:val="24"/>
        </w:rPr>
        <w:t>单位所填写的</w:t>
      </w:r>
      <w:r>
        <w:rPr>
          <w:rFonts w:hint="eastAsia" w:ascii="宋体" w:hAnsi="宋体" w:eastAsia="宋体" w:cs="宋体"/>
          <w:color w:val="000000" w:themeColor="text1"/>
          <w:sz w:val="24"/>
          <w:szCs w:val="24"/>
          <w:lang w:eastAsia="zh-CN"/>
        </w:rPr>
        <w:t>询价</w:t>
      </w:r>
      <w:r>
        <w:rPr>
          <w:rFonts w:hint="eastAsia" w:ascii="宋体" w:hAnsi="宋体" w:eastAsia="宋体" w:cs="宋体"/>
          <w:color w:val="000000" w:themeColor="text1"/>
          <w:sz w:val="24"/>
          <w:szCs w:val="24"/>
        </w:rPr>
        <w:t>单价在合同实施期间不因市场因素而变动，</w:t>
      </w:r>
      <w:r>
        <w:rPr>
          <w:rFonts w:hint="eastAsia" w:ascii="宋体" w:hAnsi="宋体" w:eastAsia="宋体" w:cs="宋体"/>
          <w:color w:val="000000" w:themeColor="text1"/>
          <w:sz w:val="24"/>
          <w:szCs w:val="24"/>
          <w:lang w:eastAsia="zh-CN"/>
        </w:rPr>
        <w:t>询价</w:t>
      </w:r>
      <w:r>
        <w:rPr>
          <w:rFonts w:hint="eastAsia" w:ascii="宋体" w:hAnsi="宋体" w:eastAsia="宋体" w:cs="宋体"/>
          <w:color w:val="000000" w:themeColor="text1"/>
          <w:sz w:val="24"/>
          <w:szCs w:val="24"/>
        </w:rPr>
        <w:t>单位在计算报价时可考虑一定的风险系数（由</w:t>
      </w:r>
      <w:r>
        <w:rPr>
          <w:rFonts w:hint="eastAsia" w:ascii="宋体" w:hAnsi="宋体" w:eastAsia="宋体" w:cs="宋体"/>
          <w:color w:val="000000" w:themeColor="text1"/>
          <w:sz w:val="24"/>
          <w:szCs w:val="24"/>
          <w:lang w:eastAsia="zh-CN"/>
        </w:rPr>
        <w:t>询价</w:t>
      </w:r>
      <w:r>
        <w:rPr>
          <w:rFonts w:hint="eastAsia" w:ascii="宋体" w:hAnsi="宋体" w:eastAsia="宋体" w:cs="宋体"/>
          <w:color w:val="000000" w:themeColor="text1"/>
          <w:sz w:val="24"/>
          <w:szCs w:val="24"/>
        </w:rPr>
        <w:t>单位自行考虑）。</w:t>
      </w:r>
    </w:p>
    <w:p>
      <w:pPr>
        <w:spacing w:line="500" w:lineRule="exact"/>
        <w:ind w:firstLine="480" w:firstLineChars="200"/>
        <w:jc w:val="both"/>
        <w:rPr>
          <w:rFonts w:hint="default" w:ascii="宋体" w:hAnsi="宋体" w:eastAsia="宋体" w:cs="宋体"/>
          <w:color w:val="000000" w:themeColor="text1"/>
          <w:sz w:val="24"/>
          <w:szCs w:val="24"/>
          <w:lang w:val="en-US" w:eastAsia="zh-CN"/>
        </w:rPr>
      </w:pPr>
      <w:r>
        <w:rPr>
          <w:rFonts w:hint="eastAsia" w:ascii="宋体" w:hAnsi="宋体" w:cs="宋体"/>
          <w:color w:val="000000" w:themeColor="text1"/>
          <w:sz w:val="24"/>
          <w:szCs w:val="24"/>
          <w:lang w:val="en-US" w:eastAsia="zh-CN"/>
        </w:rPr>
        <w:t>3.询价文件只允许有一个报价，有选择的或有条件的报价将不予接受。</w:t>
      </w:r>
    </w:p>
    <w:p>
      <w:pPr>
        <w:spacing w:line="500" w:lineRule="exact"/>
        <w:ind w:firstLine="480" w:firstLineChars="200"/>
        <w:jc w:val="both"/>
        <w:rPr>
          <w:rFonts w:hint="eastAsia" w:ascii="宋体" w:hAnsi="宋体" w:eastAsia="宋体" w:cs="宋体"/>
          <w:color w:val="000000" w:themeColor="text1"/>
          <w:sz w:val="24"/>
          <w:szCs w:val="24"/>
        </w:rPr>
      </w:pPr>
      <w:r>
        <w:rPr>
          <w:rFonts w:hint="eastAsia" w:ascii="宋体" w:hAnsi="宋体" w:cs="宋体"/>
          <w:color w:val="000000" w:themeColor="text1"/>
          <w:sz w:val="24"/>
          <w:szCs w:val="24"/>
          <w:lang w:val="en-US" w:eastAsia="zh-CN"/>
        </w:rPr>
        <w:t>4</w:t>
      </w:r>
      <w:r>
        <w:rPr>
          <w:rFonts w:hint="eastAsia" w:ascii="宋体" w:hAnsi="宋体" w:eastAsia="宋体" w:cs="宋体"/>
          <w:color w:val="000000" w:themeColor="text1"/>
          <w:sz w:val="24"/>
          <w:szCs w:val="24"/>
        </w:rPr>
        <w:t>.检测服务内容及相关要求如下：</w:t>
      </w:r>
    </w:p>
    <w:p>
      <w:pPr>
        <w:autoSpaceDE w:val="0"/>
        <w:autoSpaceDN w:val="0"/>
        <w:adjustRightInd w:val="0"/>
        <w:spacing w:line="360" w:lineRule="auto"/>
        <w:ind w:firstLine="480" w:firstLineChars="200"/>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rPr>
        <w:t>（1）房屋建筑、结构现场复核（有设计图纸时）、测绘（无设计图纸时）。</w:t>
      </w:r>
    </w:p>
    <w:p>
      <w:pPr>
        <w:autoSpaceDE w:val="0"/>
        <w:autoSpaceDN w:val="0"/>
        <w:adjustRightInd w:val="0"/>
        <w:spacing w:line="360" w:lineRule="auto"/>
        <w:ind w:firstLine="480" w:firstLineChars="200"/>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rPr>
        <w:t>（2）调查房屋使用和环境情况，历史沿革、维修和改建改造记录等。</w:t>
      </w:r>
    </w:p>
    <w:p>
      <w:pPr>
        <w:autoSpaceDE w:val="0"/>
        <w:autoSpaceDN w:val="0"/>
        <w:adjustRightInd w:val="0"/>
        <w:spacing w:line="360" w:lineRule="auto"/>
        <w:ind w:firstLine="480" w:firstLineChars="200"/>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rPr>
        <w:t>（3）房屋完损情况现场调查，重点是结构构件、连接及受损构件损坏形态、范围和程度（如裂缝性质、长度、宽度）；对受损构件的损坏部位进行取样，测试其化学成份，确定结构构件的受损范围和受损深度、截面削弱等；结构构件损坏需重点确定范围、程度。建筑材料耐久性不良引起结构构件异常损坏的检测。</w:t>
      </w:r>
    </w:p>
    <w:p>
      <w:pPr>
        <w:autoSpaceDE w:val="0"/>
        <w:autoSpaceDN w:val="0"/>
        <w:adjustRightInd w:val="0"/>
        <w:spacing w:line="360" w:lineRule="auto"/>
        <w:ind w:firstLine="480" w:firstLineChars="200"/>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rPr>
        <w:t>（4）房屋倾斜和不均匀沉降现场测量（整体倾斜变形、相对水平度、沉降监测等）。</w:t>
      </w:r>
    </w:p>
    <w:p>
      <w:pPr>
        <w:autoSpaceDE w:val="0"/>
        <w:autoSpaceDN w:val="0"/>
        <w:adjustRightInd w:val="0"/>
        <w:spacing w:line="360" w:lineRule="auto"/>
        <w:ind w:firstLine="480" w:firstLineChars="200"/>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rPr>
        <w:t>（5）建筑材料现有强度测试（木材、砌块砂浆、混凝土、钢筋、钢材及焊缝、玻璃、结构胶等）。</w:t>
      </w:r>
    </w:p>
    <w:p>
      <w:pPr>
        <w:autoSpaceDE w:val="0"/>
        <w:autoSpaceDN w:val="0"/>
        <w:adjustRightInd w:val="0"/>
        <w:spacing w:line="360" w:lineRule="auto"/>
        <w:ind w:firstLine="480" w:firstLineChars="200"/>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rPr>
        <w:t>（6）确定房屋结构力学模型，进行结构承载力验算，确定结构安全度。</w:t>
      </w:r>
    </w:p>
    <w:p>
      <w:pPr>
        <w:autoSpaceDE w:val="0"/>
        <w:autoSpaceDN w:val="0"/>
        <w:adjustRightInd w:val="0"/>
        <w:spacing w:line="360" w:lineRule="auto"/>
        <w:ind w:firstLine="480" w:firstLineChars="200"/>
        <w:rPr>
          <w:rFonts w:hint="eastAsia" w:ascii="宋体" w:hAnsi="宋体" w:cs="宋体"/>
          <w:color w:val="000000" w:themeColor="text1"/>
          <w:sz w:val="24"/>
          <w:szCs w:val="24"/>
          <w:lang w:val="en-US" w:eastAsia="zh-CN"/>
        </w:rPr>
      </w:pPr>
      <w:r>
        <w:rPr>
          <w:rFonts w:hint="eastAsia" w:ascii="宋体" w:hAnsi="宋体" w:cs="宋体"/>
          <w:color w:val="000000" w:themeColor="text1"/>
          <w:sz w:val="24"/>
          <w:szCs w:val="24"/>
          <w:lang w:eastAsia="zh-CN"/>
        </w:rPr>
        <w:t>（</w:t>
      </w:r>
      <w:r>
        <w:rPr>
          <w:rFonts w:hint="eastAsia" w:ascii="宋体" w:hAnsi="宋体" w:cs="宋体"/>
          <w:color w:val="000000" w:themeColor="text1"/>
          <w:sz w:val="24"/>
          <w:szCs w:val="24"/>
          <w:lang w:val="en-US" w:eastAsia="zh-CN"/>
        </w:rPr>
        <w:t>7</w:t>
      </w:r>
      <w:r>
        <w:rPr>
          <w:rFonts w:hint="eastAsia" w:ascii="宋体" w:hAnsi="宋体" w:cs="宋体"/>
          <w:color w:val="000000" w:themeColor="text1"/>
          <w:sz w:val="24"/>
          <w:szCs w:val="24"/>
          <w:lang w:eastAsia="zh-CN"/>
        </w:rPr>
        <w:t>）下港路</w:t>
      </w:r>
      <w:r>
        <w:rPr>
          <w:rFonts w:hint="eastAsia" w:ascii="宋体" w:hAnsi="宋体" w:cs="宋体"/>
          <w:color w:val="000000" w:themeColor="text1"/>
          <w:sz w:val="24"/>
          <w:szCs w:val="24"/>
          <w:lang w:val="en-US" w:eastAsia="zh-CN"/>
        </w:rPr>
        <w:t>4号先做现场初步评估、提出修缮意见，再做修缮后的鉴定。</w:t>
      </w:r>
    </w:p>
    <w:p>
      <w:pPr>
        <w:autoSpaceDE w:val="0"/>
        <w:autoSpaceDN w:val="0"/>
        <w:adjustRightInd w:val="0"/>
        <w:spacing w:line="360" w:lineRule="auto"/>
        <w:ind w:firstLine="480" w:firstLineChars="200"/>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rPr>
        <w:t>（</w:t>
      </w:r>
      <w:r>
        <w:rPr>
          <w:rFonts w:hint="eastAsia" w:ascii="宋体" w:hAnsi="宋体" w:cs="宋体"/>
          <w:color w:val="000000" w:themeColor="text1"/>
          <w:sz w:val="24"/>
          <w:szCs w:val="24"/>
          <w:lang w:val="en-US" w:eastAsia="zh-CN"/>
        </w:rPr>
        <w:t>8</w:t>
      </w:r>
      <w:r>
        <w:rPr>
          <w:rFonts w:hint="eastAsia" w:ascii="宋体" w:hAnsi="宋体" w:eastAsia="宋体" w:cs="宋体"/>
          <w:color w:val="000000" w:themeColor="text1"/>
          <w:sz w:val="24"/>
          <w:szCs w:val="24"/>
        </w:rPr>
        <w:t>）汇总分析，提出合理的处理建议方案或费用估算等。</w:t>
      </w:r>
    </w:p>
    <w:p>
      <w:pPr>
        <w:autoSpaceDE w:val="0"/>
        <w:autoSpaceDN w:val="0"/>
        <w:adjustRightInd w:val="0"/>
        <w:spacing w:line="360" w:lineRule="auto"/>
        <w:rPr>
          <w:rFonts w:hint="eastAsia" w:ascii="宋体" w:hAnsi="宋体" w:cs="宋体"/>
          <w:sz w:val="24"/>
          <w:szCs w:val="24"/>
          <w:lang w:eastAsia="zh-CN"/>
        </w:rPr>
      </w:pPr>
      <w:r>
        <w:rPr>
          <w:rFonts w:hint="eastAsia" w:ascii="宋体" w:hAnsi="宋体" w:eastAsia="宋体" w:cs="宋体"/>
          <w:b/>
          <w:bCs/>
          <w:sz w:val="24"/>
          <w:szCs w:val="24"/>
          <w:lang w:eastAsia="zh-CN"/>
        </w:rPr>
        <w:t>三、中标方式</w:t>
      </w:r>
      <w:r>
        <w:rPr>
          <w:rFonts w:hint="eastAsia" w:ascii="宋体" w:hAnsi="宋体" w:cs="宋体"/>
          <w:sz w:val="24"/>
          <w:szCs w:val="24"/>
          <w:lang w:eastAsia="zh-CN"/>
        </w:rPr>
        <w:t>：低价中标法</w:t>
      </w:r>
    </w:p>
    <w:p>
      <w:pPr>
        <w:autoSpaceDE w:val="0"/>
        <w:autoSpaceDN w:val="0"/>
        <w:adjustRightInd w:val="0"/>
        <w:spacing w:line="360" w:lineRule="auto"/>
        <w:rPr>
          <w:rFonts w:hint="eastAsia" w:ascii="宋体" w:hAnsi="宋体" w:cs="宋体"/>
          <w:sz w:val="24"/>
          <w:szCs w:val="24"/>
          <w:lang w:eastAsia="zh-CN"/>
        </w:rPr>
      </w:pPr>
      <w:r>
        <w:rPr>
          <w:rFonts w:hint="eastAsia" w:ascii="宋体" w:hAnsi="宋体" w:eastAsia="宋体" w:cs="宋体"/>
          <w:b/>
          <w:bCs/>
          <w:sz w:val="24"/>
          <w:szCs w:val="24"/>
          <w:lang w:eastAsia="zh-CN"/>
        </w:rPr>
        <w:t>四、付款方式：</w:t>
      </w:r>
      <w:r>
        <w:rPr>
          <w:rFonts w:hint="eastAsia"/>
          <w:sz w:val="24"/>
          <w:u w:val="none"/>
          <w:lang w:eastAsia="zh-CN"/>
        </w:rPr>
        <w:t>甲方收到</w:t>
      </w:r>
      <w:r>
        <w:rPr>
          <w:rFonts w:hint="eastAsia"/>
          <w:sz w:val="24"/>
          <w:u w:val="none"/>
        </w:rPr>
        <w:t>乙方</w:t>
      </w:r>
      <w:r>
        <w:rPr>
          <w:rFonts w:hint="eastAsia"/>
          <w:sz w:val="24"/>
          <w:u w:val="none"/>
          <w:lang w:eastAsia="zh-CN"/>
        </w:rPr>
        <w:t>提交的正式鉴定报告且收到乙方开具的发票</w:t>
      </w:r>
      <w:r>
        <w:rPr>
          <w:rFonts w:hint="eastAsia"/>
          <w:sz w:val="24"/>
          <w:u w:val="none"/>
        </w:rPr>
        <w:t>后，甲方应在5日之内一次性付清鉴定费用。</w:t>
      </w:r>
    </w:p>
    <w:p>
      <w:pPr>
        <w:spacing w:line="480" w:lineRule="exact"/>
        <w:rPr>
          <w:rFonts w:hint="eastAsia" w:ascii="宋体" w:hAnsi="宋体" w:eastAsia="宋体" w:cs="宋体"/>
          <w:b/>
          <w:bCs/>
          <w:sz w:val="24"/>
          <w:szCs w:val="24"/>
          <w:lang w:eastAsia="zh-CN"/>
        </w:rPr>
      </w:pPr>
      <w:r>
        <w:rPr>
          <w:rFonts w:hint="eastAsia" w:ascii="宋体" w:hAnsi="宋体" w:cs="宋体"/>
          <w:b/>
          <w:bCs/>
          <w:sz w:val="24"/>
          <w:szCs w:val="24"/>
          <w:lang w:eastAsia="zh-CN"/>
        </w:rPr>
        <w:t>五、</w:t>
      </w:r>
      <w:r>
        <w:rPr>
          <w:rFonts w:hint="eastAsia" w:ascii="宋体" w:hAnsi="宋体" w:eastAsia="宋体" w:cs="宋体"/>
          <w:b/>
          <w:bCs/>
          <w:sz w:val="24"/>
          <w:szCs w:val="24"/>
          <w:lang w:eastAsia="zh-CN"/>
        </w:rPr>
        <w:t>报价单位资格要求：</w:t>
      </w:r>
    </w:p>
    <w:p>
      <w:pPr>
        <w:numPr>
          <w:ilvl w:val="0"/>
          <w:numId w:val="0"/>
        </w:numPr>
        <w:autoSpaceDE w:val="0"/>
        <w:autoSpaceDN w:val="0"/>
        <w:adjustRightInd w:val="0"/>
        <w:spacing w:line="36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    要有在福建省建设厅房屋可靠性鉴定检测机构名单里面登记的企业</w:t>
      </w:r>
      <w:r>
        <w:rPr>
          <w:rFonts w:hint="eastAsia" w:ascii="宋体" w:hAnsi="宋体" w:cs="宋体"/>
          <w:sz w:val="24"/>
          <w:szCs w:val="24"/>
          <w:lang w:val="en-US" w:eastAsia="zh-CN"/>
        </w:rPr>
        <w:t>。</w:t>
      </w:r>
    </w:p>
    <w:p>
      <w:pPr>
        <w:spacing w:line="480" w:lineRule="exact"/>
        <w:rPr>
          <w:rFonts w:hint="eastAsia" w:ascii="宋体" w:hAnsi="宋体" w:eastAsia="宋体" w:cs="宋体"/>
          <w:b/>
          <w:bCs/>
          <w:sz w:val="24"/>
          <w:szCs w:val="24"/>
          <w:lang w:val="en-US" w:eastAsia="zh-CN"/>
        </w:rPr>
      </w:pPr>
      <w:r>
        <w:rPr>
          <w:rFonts w:hint="eastAsia" w:ascii="宋体" w:hAnsi="宋体" w:cs="宋体"/>
          <w:b/>
          <w:bCs/>
          <w:sz w:val="24"/>
          <w:szCs w:val="24"/>
          <w:lang w:eastAsia="zh-CN"/>
        </w:rPr>
        <w:t>六、</w:t>
      </w:r>
      <w:r>
        <w:rPr>
          <w:rFonts w:hint="eastAsia" w:ascii="宋体" w:hAnsi="宋体" w:eastAsia="宋体" w:cs="宋体"/>
          <w:b/>
          <w:bCs/>
          <w:sz w:val="24"/>
          <w:szCs w:val="24"/>
          <w:lang w:eastAsia="zh-CN"/>
        </w:rPr>
        <w:t>报价截止时间：</w:t>
      </w:r>
    </w:p>
    <w:p>
      <w:pPr>
        <w:numPr>
          <w:ilvl w:val="0"/>
          <w:numId w:val="0"/>
        </w:numPr>
        <w:autoSpaceDE w:val="0"/>
        <w:autoSpaceDN w:val="0"/>
        <w:adjustRightInd w:val="0"/>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eastAsia="zh-CN"/>
        </w:rPr>
        <w:t>各报价单位应于</w:t>
      </w:r>
      <w:r>
        <w:rPr>
          <w:rFonts w:hint="eastAsia" w:ascii="宋体" w:hAnsi="宋体" w:eastAsia="宋体" w:cs="宋体"/>
          <w:sz w:val="24"/>
          <w:szCs w:val="24"/>
          <w:lang w:val="en-US" w:eastAsia="zh-CN"/>
        </w:rPr>
        <w:t>2020年6月</w:t>
      </w:r>
      <w:r>
        <w:rPr>
          <w:rFonts w:hint="eastAsia" w:ascii="宋体" w:hAnsi="宋体" w:cs="宋体"/>
          <w:sz w:val="24"/>
          <w:szCs w:val="24"/>
          <w:lang w:val="en-US" w:eastAsia="zh-CN"/>
        </w:rPr>
        <w:t>19</w:t>
      </w:r>
      <w:r>
        <w:rPr>
          <w:rFonts w:hint="eastAsia" w:ascii="宋体" w:hAnsi="宋体" w:eastAsia="宋体" w:cs="宋体"/>
          <w:sz w:val="24"/>
          <w:szCs w:val="24"/>
          <w:lang w:val="en-US" w:eastAsia="zh-CN"/>
        </w:rPr>
        <w:t>日17时前将报价函及附件、报价单位营业执照、资格证书等材料寄至我公司，逾期不予接收报价材料。</w:t>
      </w:r>
    </w:p>
    <w:p>
      <w:pPr>
        <w:spacing w:line="480" w:lineRule="exact"/>
        <w:rPr>
          <w:rFonts w:hint="eastAsia" w:ascii="宋体" w:hAnsi="宋体" w:cs="宋体"/>
          <w:b/>
          <w:bCs/>
          <w:sz w:val="24"/>
          <w:szCs w:val="24"/>
          <w:lang w:val="en-US" w:eastAsia="zh-CN"/>
        </w:rPr>
      </w:pPr>
      <w:r>
        <w:rPr>
          <w:rFonts w:hint="eastAsia" w:ascii="宋体" w:hAnsi="宋体" w:cs="宋体"/>
          <w:b/>
          <w:bCs/>
          <w:sz w:val="24"/>
          <w:szCs w:val="24"/>
          <w:lang w:val="en-US" w:eastAsia="zh-CN"/>
        </w:rPr>
        <w:t>七、材料递交地址、联系人：</w:t>
      </w:r>
    </w:p>
    <w:p>
      <w:pPr>
        <w:numPr>
          <w:ilvl w:val="0"/>
          <w:numId w:val="0"/>
        </w:numPr>
        <w:autoSpaceDE w:val="0"/>
        <w:autoSpaceDN w:val="0"/>
        <w:adjustRightInd w:val="0"/>
        <w:spacing w:line="360" w:lineRule="auto"/>
        <w:ind w:firstLine="480"/>
        <w:rPr>
          <w:rFonts w:hint="eastAsia" w:ascii="宋体" w:hAnsi="宋体" w:cs="宋体"/>
          <w:sz w:val="24"/>
          <w:szCs w:val="24"/>
          <w:lang w:val="en-US" w:eastAsia="zh-CN"/>
        </w:rPr>
      </w:pPr>
      <w:r>
        <w:rPr>
          <w:rFonts w:hint="eastAsia" w:ascii="宋体" w:hAnsi="宋体" w:cs="宋体"/>
          <w:sz w:val="24"/>
          <w:szCs w:val="24"/>
          <w:lang w:val="en-US" w:eastAsia="zh-CN"/>
        </w:rPr>
        <w:t>地址：宁德市蕉城区闽东中路3号</w:t>
      </w:r>
    </w:p>
    <w:p>
      <w:pPr>
        <w:numPr>
          <w:ilvl w:val="0"/>
          <w:numId w:val="0"/>
        </w:numPr>
        <w:autoSpaceDE w:val="0"/>
        <w:autoSpaceDN w:val="0"/>
        <w:adjustRightInd w:val="0"/>
        <w:spacing w:line="360" w:lineRule="auto"/>
        <w:ind w:firstLine="480"/>
        <w:rPr>
          <w:rFonts w:hint="default" w:ascii="宋体" w:hAnsi="宋体" w:cs="宋体"/>
          <w:sz w:val="24"/>
          <w:szCs w:val="24"/>
          <w:lang w:val="en-US" w:eastAsia="zh-CN"/>
        </w:rPr>
      </w:pPr>
      <w:r>
        <w:rPr>
          <w:rFonts w:hint="eastAsia" w:ascii="宋体" w:hAnsi="宋体" w:cs="宋体"/>
          <w:sz w:val="24"/>
          <w:szCs w:val="24"/>
          <w:lang w:val="en-US" w:eastAsia="zh-CN"/>
        </w:rPr>
        <w:t>联系人：卢女士  0593-2077675</w:t>
      </w:r>
    </w:p>
    <w:p>
      <w:pPr>
        <w:numPr>
          <w:ilvl w:val="0"/>
          <w:numId w:val="0"/>
        </w:numPr>
        <w:autoSpaceDE w:val="0"/>
        <w:autoSpaceDN w:val="0"/>
        <w:adjustRightInd w:val="0"/>
        <w:spacing w:line="360" w:lineRule="auto"/>
        <w:ind w:firstLine="480"/>
        <w:rPr>
          <w:rFonts w:hint="default" w:ascii="宋体" w:hAnsi="宋体" w:cs="宋体"/>
          <w:sz w:val="24"/>
          <w:szCs w:val="24"/>
          <w:lang w:val="en-US" w:eastAsia="zh-CN"/>
        </w:rPr>
      </w:pPr>
      <w:r>
        <w:rPr>
          <w:rFonts w:hint="eastAsia" w:ascii="宋体" w:hAnsi="宋体" w:cs="宋体"/>
          <w:sz w:val="24"/>
          <w:szCs w:val="24"/>
          <w:lang w:val="en-US" w:eastAsia="zh-CN"/>
        </w:rPr>
        <w:t xml:space="preserve">  </w:t>
      </w:r>
    </w:p>
    <w:p>
      <w:pPr>
        <w:autoSpaceDE w:val="0"/>
        <w:autoSpaceDN w:val="0"/>
        <w:adjustRightInd w:val="0"/>
        <w:spacing w:line="360" w:lineRule="auto"/>
        <w:ind w:firstLine="480" w:firstLineChars="200"/>
        <w:rPr>
          <w:rFonts w:hint="eastAsia" w:ascii="宋体" w:hAnsi="宋体" w:eastAsia="宋体" w:cs="宋体"/>
          <w:sz w:val="24"/>
          <w:szCs w:val="24"/>
        </w:rPr>
      </w:pPr>
    </w:p>
    <w:p>
      <w:pPr>
        <w:autoSpaceDE w:val="0"/>
        <w:autoSpaceDN w:val="0"/>
        <w:adjustRightInd w:val="0"/>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                                福建省</w:t>
      </w:r>
      <w:r>
        <w:rPr>
          <w:rFonts w:hint="eastAsia" w:ascii="宋体" w:hAnsi="宋体" w:cs="宋体"/>
          <w:sz w:val="24"/>
          <w:szCs w:val="24"/>
          <w:lang w:val="en-US" w:eastAsia="zh-CN"/>
        </w:rPr>
        <w:t>宁德</w:t>
      </w:r>
      <w:r>
        <w:rPr>
          <w:rFonts w:hint="eastAsia" w:ascii="宋体" w:hAnsi="宋体" w:eastAsia="宋体" w:cs="宋体"/>
          <w:sz w:val="24"/>
          <w:szCs w:val="24"/>
          <w:lang w:val="en-US" w:eastAsia="zh-CN"/>
        </w:rPr>
        <w:t>盐业有限责任公司</w:t>
      </w:r>
    </w:p>
    <w:p>
      <w:pPr>
        <w:autoSpaceDE w:val="0"/>
        <w:autoSpaceDN w:val="0"/>
        <w:adjustRightInd w:val="0"/>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                                      2020年6月1</w:t>
      </w:r>
      <w:r>
        <w:rPr>
          <w:rFonts w:hint="eastAsia" w:ascii="宋体" w:hAnsi="宋体" w:cs="宋体"/>
          <w:sz w:val="24"/>
          <w:szCs w:val="24"/>
          <w:lang w:val="en-US" w:eastAsia="zh-CN"/>
        </w:rPr>
        <w:t>6</w:t>
      </w:r>
      <w:r>
        <w:rPr>
          <w:rFonts w:hint="eastAsia" w:ascii="宋体" w:hAnsi="宋体" w:eastAsia="宋体" w:cs="宋体"/>
          <w:sz w:val="24"/>
          <w:szCs w:val="24"/>
          <w:lang w:val="en-US" w:eastAsia="zh-CN"/>
        </w:rPr>
        <w:t>日</w:t>
      </w:r>
    </w:p>
    <w:p>
      <w:pPr>
        <w:spacing w:line="500" w:lineRule="exact"/>
        <w:jc w:val="both"/>
        <w:rPr>
          <w:rFonts w:hint="eastAsia" w:ascii="宋体" w:hAnsi="宋体" w:eastAsia="宋体" w:cs="宋体"/>
          <w:color w:val="000000" w:themeColor="text1"/>
          <w:sz w:val="24"/>
          <w:szCs w:val="24"/>
          <w:lang w:eastAsia="zh-CN"/>
        </w:rPr>
      </w:pPr>
      <w:r>
        <w:rPr>
          <w:rFonts w:hint="eastAsia" w:ascii="宋体" w:hAnsi="宋体" w:eastAsia="宋体" w:cs="宋体"/>
          <w:color w:val="000000" w:themeColor="text1"/>
          <w:sz w:val="24"/>
          <w:szCs w:val="24"/>
          <w:lang w:eastAsia="zh-CN"/>
        </w:rPr>
        <w:t>附件：</w:t>
      </w:r>
    </w:p>
    <w:p>
      <w:pPr>
        <w:spacing w:line="500" w:lineRule="exact"/>
        <w:ind w:firstLine="480" w:firstLineChars="200"/>
        <w:jc w:val="both"/>
        <w:rPr>
          <w:rFonts w:hint="eastAsia" w:ascii="宋体" w:hAnsi="宋体" w:eastAsia="宋体" w:cs="宋体"/>
          <w:color w:val="000000" w:themeColor="text1"/>
          <w:sz w:val="24"/>
          <w:szCs w:val="24"/>
          <w:lang w:val="en-US" w:eastAsia="zh-CN"/>
        </w:rPr>
      </w:pPr>
      <w:r>
        <w:rPr>
          <w:rFonts w:hint="eastAsia" w:ascii="宋体" w:hAnsi="宋体" w:cs="宋体"/>
          <w:color w:val="000000" w:themeColor="text1"/>
          <w:sz w:val="24"/>
          <w:szCs w:val="24"/>
          <w:lang w:val="en-US" w:eastAsia="zh-CN"/>
        </w:rPr>
        <w:t>1、</w:t>
      </w:r>
      <w:r>
        <w:rPr>
          <w:rFonts w:hint="eastAsia" w:ascii="宋体" w:hAnsi="宋体" w:eastAsia="宋体" w:cs="宋体"/>
          <w:color w:val="000000" w:themeColor="text1"/>
          <w:sz w:val="24"/>
          <w:szCs w:val="24"/>
          <w:lang w:val="en-US" w:eastAsia="zh-CN"/>
        </w:rPr>
        <w:t>报价函</w:t>
      </w:r>
    </w:p>
    <w:p>
      <w:pPr>
        <w:spacing w:line="500" w:lineRule="exact"/>
        <w:ind w:firstLine="480" w:firstLineChars="200"/>
        <w:jc w:val="both"/>
        <w:rPr>
          <w:rFonts w:hint="eastAsia" w:ascii="宋体" w:hAnsi="宋体" w:eastAsia="宋体" w:cs="宋体"/>
          <w:color w:val="000000" w:themeColor="text1"/>
          <w:sz w:val="24"/>
          <w:szCs w:val="24"/>
          <w:lang w:val="en-US" w:eastAsia="zh-CN"/>
        </w:rPr>
      </w:pPr>
      <w:r>
        <w:rPr>
          <w:rFonts w:hint="eastAsia" w:ascii="宋体" w:hAnsi="宋体" w:cs="宋体"/>
          <w:color w:val="000000" w:themeColor="text1"/>
          <w:sz w:val="24"/>
          <w:szCs w:val="24"/>
          <w:lang w:val="en-US" w:eastAsia="zh-CN"/>
        </w:rPr>
        <w:t>2、</w:t>
      </w:r>
      <w:r>
        <w:rPr>
          <w:rFonts w:hint="eastAsia" w:ascii="宋体" w:hAnsi="宋体" w:eastAsia="宋体" w:cs="宋体"/>
          <w:color w:val="000000" w:themeColor="text1"/>
          <w:sz w:val="24"/>
          <w:szCs w:val="24"/>
          <w:lang w:val="en-US" w:eastAsia="zh-CN"/>
        </w:rPr>
        <w:t>工程量清单报价表</w:t>
      </w:r>
      <w:bookmarkStart w:id="3" w:name="_GoBack"/>
      <w:bookmarkEnd w:id="3"/>
    </w:p>
    <w:p>
      <w:pPr>
        <w:autoSpaceDE w:val="0"/>
        <w:autoSpaceDN w:val="0"/>
        <w:adjustRightInd w:val="0"/>
        <w:spacing w:line="360" w:lineRule="auto"/>
        <w:rPr>
          <w:rFonts w:hint="eastAsia" w:ascii="宋体" w:hAnsi="宋体"/>
        </w:rPr>
      </w:pPr>
    </w:p>
    <w:p>
      <w:pPr>
        <w:pStyle w:val="2"/>
        <w:adjustRightInd w:val="0"/>
        <w:snapToGrid w:val="0"/>
        <w:spacing w:before="0" w:after="0" w:line="240" w:lineRule="auto"/>
        <w:rPr>
          <w:rFonts w:ascii="宋体" w:hAnsi="宋体" w:eastAsia="宋体"/>
          <w:b w:val="0"/>
          <w:sz w:val="24"/>
          <w:szCs w:val="24"/>
        </w:rPr>
      </w:pPr>
      <w:bookmarkStart w:id="0" w:name="_Toc498418115"/>
      <w:bookmarkStart w:id="1" w:name="_Toc388431123"/>
      <w:r>
        <w:rPr>
          <w:rFonts w:hint="eastAsia" w:ascii="宋体" w:hAnsi="宋体" w:eastAsia="宋体"/>
          <w:b w:val="0"/>
          <w:sz w:val="24"/>
          <w:szCs w:val="24"/>
          <w:lang w:eastAsia="zh-CN"/>
        </w:rPr>
        <w:t>附件</w:t>
      </w:r>
      <w:r>
        <w:rPr>
          <w:rFonts w:hint="eastAsia" w:ascii="宋体" w:hAnsi="宋体" w:eastAsia="宋体"/>
          <w:b w:val="0"/>
          <w:sz w:val="24"/>
          <w:szCs w:val="24"/>
          <w:lang w:val="en-US" w:eastAsia="zh-CN"/>
        </w:rPr>
        <w:t>1</w:t>
      </w:r>
      <w:r>
        <w:rPr>
          <w:rFonts w:hint="eastAsia" w:ascii="宋体" w:hAnsi="宋体" w:eastAsia="宋体"/>
          <w:b w:val="0"/>
          <w:sz w:val="24"/>
          <w:szCs w:val="24"/>
        </w:rPr>
        <w:t>、</w:t>
      </w:r>
      <w:r>
        <w:rPr>
          <w:rFonts w:hint="eastAsia" w:ascii="宋体" w:hAnsi="宋体" w:eastAsia="宋体"/>
          <w:b w:val="0"/>
          <w:sz w:val="24"/>
          <w:szCs w:val="24"/>
          <w:lang w:eastAsia="zh-CN"/>
        </w:rPr>
        <w:t>报价</w:t>
      </w:r>
      <w:r>
        <w:rPr>
          <w:rFonts w:ascii="宋体" w:hAnsi="宋体" w:eastAsia="宋体"/>
          <w:b w:val="0"/>
          <w:sz w:val="24"/>
          <w:szCs w:val="24"/>
        </w:rPr>
        <w:t>函 (格式)</w:t>
      </w:r>
      <w:bookmarkEnd w:id="0"/>
      <w:bookmarkEnd w:id="1"/>
    </w:p>
    <w:p>
      <w:pPr>
        <w:spacing w:line="360" w:lineRule="auto"/>
        <w:jc w:val="center"/>
        <w:rPr>
          <w:b/>
          <w:sz w:val="36"/>
          <w:szCs w:val="36"/>
        </w:rPr>
      </w:pPr>
      <w:r>
        <w:rPr>
          <w:rFonts w:hint="eastAsia"/>
          <w:b/>
          <w:sz w:val="36"/>
          <w:szCs w:val="36"/>
          <w:lang w:eastAsia="zh-CN"/>
        </w:rPr>
        <w:t>报价</w:t>
      </w:r>
      <w:r>
        <w:rPr>
          <w:rFonts w:hint="eastAsia"/>
          <w:b/>
          <w:sz w:val="36"/>
          <w:szCs w:val="36"/>
        </w:rPr>
        <w:t>函</w:t>
      </w:r>
    </w:p>
    <w:p>
      <w:pPr>
        <w:spacing w:line="460" w:lineRule="exact"/>
        <w:outlineLvl w:val="0"/>
        <w:rPr>
          <w:rFonts w:ascii="宋体" w:hAnsi="宋体"/>
          <w:sz w:val="21"/>
          <w:szCs w:val="21"/>
        </w:rPr>
      </w:pPr>
      <w:r>
        <w:rPr>
          <w:rFonts w:hint="eastAsia" w:ascii="宋体" w:hAnsi="宋体"/>
          <w:sz w:val="21"/>
          <w:szCs w:val="21"/>
        </w:rPr>
        <w:t>致：</w:t>
      </w:r>
      <w:r>
        <w:rPr>
          <w:rFonts w:ascii="宋体" w:hAnsi="宋体"/>
          <w:sz w:val="21"/>
          <w:szCs w:val="21"/>
          <w:u w:val="single"/>
        </w:rPr>
        <w:t xml:space="preserve">  </w:t>
      </w:r>
      <w:r>
        <w:rPr>
          <w:rFonts w:hint="eastAsia" w:ascii="宋体" w:hAnsi="宋体"/>
          <w:sz w:val="21"/>
          <w:szCs w:val="21"/>
          <w:u w:val="single"/>
          <w:lang w:eastAsia="zh-CN"/>
        </w:rPr>
        <w:t>福建省宁德盐业有限责任公司</w:t>
      </w:r>
      <w:r>
        <w:rPr>
          <w:rFonts w:ascii="宋体" w:hAnsi="宋体"/>
          <w:sz w:val="21"/>
          <w:szCs w:val="21"/>
          <w:u w:val="single"/>
        </w:rPr>
        <w:t xml:space="preserve">      </w:t>
      </w:r>
      <w:r>
        <w:rPr>
          <w:rFonts w:ascii="宋体" w:hAnsi="宋体"/>
          <w:sz w:val="21"/>
          <w:szCs w:val="21"/>
        </w:rPr>
        <w:t xml:space="preserve"> </w:t>
      </w:r>
    </w:p>
    <w:p>
      <w:pPr>
        <w:pStyle w:val="12"/>
        <w:spacing w:before="0" w:beforeAutospacing="0" w:after="0" w:afterAutospacing="0" w:line="460" w:lineRule="exact"/>
        <w:ind w:firstLine="420" w:firstLineChars="200"/>
        <w:jc w:val="both"/>
        <w:rPr>
          <w:rFonts w:hint="eastAsia" w:ascii="宋体" w:hAnsi="宋体" w:eastAsia="宋体" w:cs="宋体"/>
          <w:kern w:val="0"/>
          <w:sz w:val="21"/>
          <w:szCs w:val="21"/>
          <w:lang w:val="en-US" w:eastAsia="zh-CN" w:bidi="ar-SA"/>
        </w:rPr>
      </w:pPr>
      <w:r>
        <w:rPr>
          <w:rFonts w:hint="eastAsia"/>
          <w:sz w:val="21"/>
          <w:szCs w:val="21"/>
        </w:rPr>
        <w:t>1、</w:t>
      </w:r>
      <w:r>
        <w:rPr>
          <w:rFonts w:hint="eastAsia" w:ascii="宋体" w:hAnsi="宋体" w:eastAsia="宋体" w:cs="宋体"/>
          <w:kern w:val="0"/>
          <w:sz w:val="21"/>
          <w:szCs w:val="21"/>
          <w:lang w:val="en-US" w:eastAsia="zh-CN" w:bidi="ar-SA"/>
        </w:rPr>
        <w:t>根据你方福建省宁德盐业有限责任公司房屋结构安全性鉴定项目询价文件，遵照《中华人民共和国政府采购法》等有关规定，经踏勘项目现场和研究上述询价文件的报价须知、合同条款、工程建设标准及其他有关的文件后，我方愿以报价单价：</w:t>
      </w:r>
      <w:r>
        <w:rPr>
          <w:rFonts w:hint="eastAsia" w:ascii="宋体" w:hAnsi="宋体" w:eastAsia="宋体" w:cs="宋体"/>
          <w:kern w:val="0"/>
          <w:sz w:val="21"/>
          <w:szCs w:val="21"/>
          <w:u w:val="single"/>
          <w:lang w:val="en-US" w:eastAsia="zh-CN" w:bidi="ar-SA"/>
        </w:rPr>
        <w:t>       </w:t>
      </w:r>
      <w:r>
        <w:rPr>
          <w:rFonts w:hint="eastAsia" w:ascii="宋体" w:hAnsi="宋体" w:eastAsia="宋体" w:cs="宋体"/>
          <w:kern w:val="0"/>
          <w:sz w:val="21"/>
          <w:szCs w:val="21"/>
          <w:lang w:val="en-US" w:eastAsia="zh-CN" w:bidi="ar-SA"/>
        </w:rPr>
        <w:t>元/平方米，作为一口价包干使用，按询价文件及合同的要求承接房屋检测与结构安全鉴定的任务。</w:t>
      </w:r>
    </w:p>
    <w:p>
      <w:pPr>
        <w:spacing w:line="460" w:lineRule="exact"/>
        <w:ind w:firstLine="570"/>
        <w:outlineLvl w:val="0"/>
        <w:rPr>
          <w:rFonts w:hint="eastAsia" w:ascii="宋体" w:hAnsi="宋体" w:cs="宋体"/>
          <w:sz w:val="21"/>
          <w:szCs w:val="21"/>
        </w:rPr>
      </w:pPr>
      <w:r>
        <w:rPr>
          <w:rFonts w:ascii="宋体" w:hAnsi="宋体" w:cs="宋体"/>
          <w:sz w:val="21"/>
          <w:szCs w:val="21"/>
        </w:rPr>
        <w:t>2</w:t>
      </w:r>
      <w:r>
        <w:rPr>
          <w:rFonts w:hint="eastAsia" w:ascii="宋体" w:hAnsi="宋体" w:cs="宋体"/>
          <w:sz w:val="21"/>
          <w:szCs w:val="21"/>
        </w:rPr>
        <w:t>、我方已详细审核全部</w:t>
      </w:r>
      <w:r>
        <w:rPr>
          <w:rFonts w:hint="eastAsia" w:ascii="宋体" w:hAnsi="宋体" w:cs="宋体"/>
          <w:sz w:val="21"/>
          <w:szCs w:val="21"/>
          <w:lang w:eastAsia="zh-CN"/>
        </w:rPr>
        <w:t>询价</w:t>
      </w:r>
      <w:r>
        <w:rPr>
          <w:rFonts w:hint="eastAsia" w:ascii="宋体" w:hAnsi="宋体" w:cs="宋体"/>
          <w:sz w:val="21"/>
          <w:szCs w:val="21"/>
        </w:rPr>
        <w:t>文件及有关附件。</w:t>
      </w:r>
    </w:p>
    <w:p>
      <w:pPr>
        <w:spacing w:line="460" w:lineRule="exact"/>
        <w:ind w:firstLine="570"/>
        <w:outlineLvl w:val="0"/>
        <w:rPr>
          <w:rFonts w:ascii="宋体" w:hAnsi="宋体" w:cs="宋体"/>
          <w:sz w:val="21"/>
          <w:szCs w:val="21"/>
        </w:rPr>
      </w:pPr>
      <w:r>
        <w:rPr>
          <w:rFonts w:ascii="宋体" w:hAnsi="宋体" w:cs="宋体"/>
          <w:sz w:val="21"/>
          <w:szCs w:val="21"/>
        </w:rPr>
        <w:t>3</w:t>
      </w:r>
      <w:r>
        <w:rPr>
          <w:rFonts w:hint="eastAsia" w:ascii="宋体" w:hAnsi="宋体" w:cs="宋体"/>
          <w:sz w:val="21"/>
          <w:szCs w:val="21"/>
        </w:rPr>
        <w:t>、我方承认</w:t>
      </w:r>
      <w:r>
        <w:rPr>
          <w:rFonts w:hint="eastAsia" w:ascii="宋体" w:hAnsi="宋体" w:cs="宋体"/>
          <w:sz w:val="21"/>
          <w:szCs w:val="21"/>
          <w:lang w:eastAsia="zh-CN"/>
        </w:rPr>
        <w:t>询价</w:t>
      </w:r>
      <w:r>
        <w:rPr>
          <w:rFonts w:hint="eastAsia" w:ascii="宋体" w:hAnsi="宋体" w:cs="宋体"/>
          <w:sz w:val="21"/>
          <w:szCs w:val="21"/>
        </w:rPr>
        <w:t>书附录是我方</w:t>
      </w:r>
      <w:r>
        <w:rPr>
          <w:rFonts w:hint="eastAsia" w:ascii="宋体" w:hAnsi="宋体" w:cs="宋体"/>
          <w:sz w:val="21"/>
          <w:szCs w:val="21"/>
          <w:lang w:eastAsia="zh-CN"/>
        </w:rPr>
        <w:t>报价</w:t>
      </w:r>
      <w:r>
        <w:rPr>
          <w:rFonts w:hint="eastAsia" w:ascii="宋体" w:hAnsi="宋体" w:cs="宋体"/>
          <w:sz w:val="21"/>
          <w:szCs w:val="21"/>
        </w:rPr>
        <w:t>书的组成部分。</w:t>
      </w:r>
    </w:p>
    <w:p>
      <w:pPr>
        <w:spacing w:line="460" w:lineRule="exact"/>
        <w:ind w:firstLine="570"/>
        <w:outlineLvl w:val="0"/>
        <w:rPr>
          <w:rFonts w:ascii="宋体" w:hAnsi="宋体" w:cs="宋体"/>
          <w:sz w:val="21"/>
          <w:szCs w:val="21"/>
        </w:rPr>
      </w:pPr>
      <w:r>
        <w:rPr>
          <w:rFonts w:ascii="宋体" w:hAnsi="宋体" w:cs="宋体"/>
          <w:sz w:val="21"/>
          <w:szCs w:val="21"/>
        </w:rPr>
        <w:t>4</w:t>
      </w:r>
      <w:r>
        <w:rPr>
          <w:rFonts w:hint="eastAsia" w:ascii="宋体" w:hAnsi="宋体" w:cs="宋体"/>
          <w:sz w:val="21"/>
          <w:szCs w:val="21"/>
        </w:rPr>
        <w:t>、一旦我方中标，我方保证按</w:t>
      </w:r>
      <w:r>
        <w:rPr>
          <w:rFonts w:hint="eastAsia" w:ascii="宋体" w:hAnsi="宋体" w:cs="宋体"/>
          <w:sz w:val="21"/>
          <w:szCs w:val="21"/>
          <w:lang w:eastAsia="zh-CN"/>
        </w:rPr>
        <w:t>询价</w:t>
      </w:r>
      <w:r>
        <w:rPr>
          <w:rFonts w:hint="eastAsia" w:ascii="宋体" w:hAnsi="宋体" w:cs="宋体"/>
          <w:sz w:val="21"/>
          <w:szCs w:val="21"/>
        </w:rPr>
        <w:t>文件中规定的工期内出具合格的房屋安全鉴定报告。</w:t>
      </w:r>
    </w:p>
    <w:p>
      <w:pPr>
        <w:spacing w:line="460" w:lineRule="exact"/>
        <w:ind w:firstLine="570"/>
        <w:outlineLvl w:val="0"/>
        <w:rPr>
          <w:rFonts w:ascii="宋体" w:hAnsi="宋体" w:cs="宋体"/>
          <w:sz w:val="21"/>
          <w:szCs w:val="21"/>
        </w:rPr>
      </w:pPr>
      <w:r>
        <w:rPr>
          <w:rFonts w:ascii="宋体" w:hAnsi="宋体" w:cs="宋体"/>
          <w:sz w:val="21"/>
          <w:szCs w:val="21"/>
        </w:rPr>
        <w:t>5</w:t>
      </w:r>
      <w:r>
        <w:rPr>
          <w:rFonts w:hint="eastAsia" w:ascii="宋体" w:hAnsi="宋体" w:cs="宋体"/>
          <w:sz w:val="21"/>
          <w:szCs w:val="21"/>
        </w:rPr>
        <w:t>、如果我方中标，我方将派出以</w:t>
      </w:r>
      <w:r>
        <w:rPr>
          <w:rFonts w:hint="eastAsia"/>
          <w:spacing w:val="-5"/>
          <w:sz w:val="21"/>
          <w:szCs w:val="21"/>
          <w:u w:val="single"/>
        </w:rPr>
        <w:t xml:space="preserve">             </w:t>
      </w:r>
      <w:r>
        <w:rPr>
          <w:rFonts w:hint="eastAsia" w:ascii="宋体" w:hAnsi="宋体" w:cs="宋体"/>
          <w:sz w:val="21"/>
          <w:szCs w:val="21"/>
        </w:rPr>
        <w:t>为负责人的项目班组进场施工。</w:t>
      </w:r>
    </w:p>
    <w:p>
      <w:pPr>
        <w:spacing w:line="460" w:lineRule="exact"/>
        <w:ind w:firstLine="1757" w:firstLineChars="837"/>
        <w:outlineLvl w:val="0"/>
        <w:rPr>
          <w:rFonts w:hint="eastAsia" w:ascii="宋体" w:hAnsi="宋体" w:cs="宋体"/>
          <w:sz w:val="21"/>
          <w:szCs w:val="21"/>
          <w:lang w:eastAsia="zh-CN"/>
        </w:rPr>
      </w:pPr>
    </w:p>
    <w:p>
      <w:pPr>
        <w:spacing w:line="460" w:lineRule="exact"/>
        <w:ind w:firstLine="1757" w:firstLineChars="837"/>
        <w:outlineLvl w:val="0"/>
        <w:rPr>
          <w:rFonts w:ascii="宋体" w:hAnsi="宋体" w:cs="宋体"/>
          <w:sz w:val="21"/>
          <w:szCs w:val="21"/>
        </w:rPr>
      </w:pPr>
      <w:r>
        <w:rPr>
          <w:rFonts w:hint="eastAsia" w:ascii="宋体" w:hAnsi="宋体" w:cs="宋体"/>
          <w:sz w:val="21"/>
          <w:szCs w:val="21"/>
          <w:lang w:eastAsia="zh-CN"/>
        </w:rPr>
        <w:t>报价</w:t>
      </w:r>
      <w:r>
        <w:rPr>
          <w:rFonts w:hint="eastAsia" w:ascii="宋体" w:hAnsi="宋体" w:cs="宋体"/>
          <w:sz w:val="21"/>
          <w:szCs w:val="21"/>
        </w:rPr>
        <w:t>人：</w:t>
      </w:r>
      <w:r>
        <w:rPr>
          <w:rFonts w:ascii="宋体" w:hAnsi="宋体" w:cs="宋体"/>
          <w:sz w:val="21"/>
          <w:szCs w:val="21"/>
        </w:rPr>
        <w:t xml:space="preserve">                                    </w:t>
      </w:r>
      <w:r>
        <w:rPr>
          <w:rFonts w:hint="eastAsia" w:ascii="宋体" w:hAnsi="宋体" w:cs="宋体"/>
          <w:sz w:val="21"/>
          <w:szCs w:val="21"/>
        </w:rPr>
        <w:t>（盖章）</w:t>
      </w:r>
      <w:r>
        <w:rPr>
          <w:rFonts w:ascii="宋体" w:hAnsi="宋体" w:cs="宋体"/>
          <w:sz w:val="21"/>
          <w:szCs w:val="21"/>
        </w:rPr>
        <w:t xml:space="preserve">     </w:t>
      </w:r>
    </w:p>
    <w:p>
      <w:pPr>
        <w:spacing w:line="460" w:lineRule="exact"/>
        <w:ind w:firstLine="1757" w:firstLineChars="837"/>
        <w:outlineLvl w:val="0"/>
        <w:rPr>
          <w:rFonts w:ascii="宋体" w:hAnsi="宋体" w:cs="宋体"/>
          <w:sz w:val="21"/>
          <w:szCs w:val="21"/>
        </w:rPr>
      </w:pPr>
      <w:r>
        <w:rPr>
          <w:rFonts w:hint="eastAsia" w:ascii="宋体" w:hAnsi="宋体" w:cs="宋体"/>
          <w:sz w:val="21"/>
          <w:szCs w:val="21"/>
        </w:rPr>
        <w:t>单位地址：</w:t>
      </w:r>
      <w:r>
        <w:rPr>
          <w:rFonts w:ascii="宋体" w:hAnsi="宋体" w:cs="宋体"/>
          <w:sz w:val="21"/>
          <w:szCs w:val="21"/>
        </w:rPr>
        <w:t xml:space="preserve">                                                </w:t>
      </w:r>
    </w:p>
    <w:p>
      <w:pPr>
        <w:spacing w:line="460" w:lineRule="exact"/>
        <w:ind w:firstLine="1757" w:firstLineChars="837"/>
        <w:outlineLvl w:val="0"/>
        <w:rPr>
          <w:rFonts w:ascii="宋体" w:hAnsi="宋体" w:cs="宋体"/>
          <w:sz w:val="21"/>
          <w:szCs w:val="21"/>
        </w:rPr>
      </w:pPr>
      <w:r>
        <w:rPr>
          <w:rFonts w:hint="eastAsia" w:ascii="宋体" w:hAnsi="宋体" w:cs="宋体"/>
          <w:sz w:val="21"/>
          <w:szCs w:val="21"/>
        </w:rPr>
        <w:t>法定代表人或其委托代理人：</w:t>
      </w:r>
      <w:r>
        <w:rPr>
          <w:rFonts w:ascii="宋体" w:hAnsi="宋体" w:cs="宋体"/>
          <w:sz w:val="21"/>
          <w:szCs w:val="21"/>
        </w:rPr>
        <w:t xml:space="preserve">               </w:t>
      </w:r>
      <w:r>
        <w:rPr>
          <w:rFonts w:hint="eastAsia" w:ascii="宋体" w:hAnsi="宋体" w:cs="宋体"/>
          <w:sz w:val="21"/>
          <w:szCs w:val="21"/>
        </w:rPr>
        <w:t>（签字并盖章）</w:t>
      </w:r>
      <w:r>
        <w:rPr>
          <w:rFonts w:ascii="宋体" w:hAnsi="宋体" w:cs="宋体"/>
          <w:sz w:val="21"/>
          <w:szCs w:val="21"/>
        </w:rPr>
        <w:t xml:space="preserve">  </w:t>
      </w:r>
    </w:p>
    <w:p>
      <w:pPr>
        <w:spacing w:line="460" w:lineRule="exact"/>
        <w:ind w:firstLine="1757" w:firstLineChars="837"/>
        <w:outlineLvl w:val="0"/>
        <w:rPr>
          <w:rFonts w:ascii="宋体" w:hAnsi="宋体" w:cs="宋体"/>
          <w:sz w:val="21"/>
          <w:szCs w:val="21"/>
        </w:rPr>
      </w:pPr>
      <w:r>
        <w:rPr>
          <w:rFonts w:hint="eastAsia" w:ascii="宋体" w:hAnsi="宋体" w:cs="宋体"/>
          <w:sz w:val="21"/>
          <w:szCs w:val="21"/>
        </w:rPr>
        <w:t>邮政编码：</w:t>
      </w:r>
      <w:r>
        <w:rPr>
          <w:rFonts w:ascii="宋体" w:hAnsi="宋体" w:cs="宋体"/>
          <w:sz w:val="21"/>
          <w:szCs w:val="21"/>
        </w:rPr>
        <w:t xml:space="preserve">                 </w:t>
      </w:r>
      <w:r>
        <w:rPr>
          <w:rFonts w:hint="eastAsia" w:ascii="宋体" w:hAnsi="宋体" w:cs="宋体"/>
          <w:sz w:val="21"/>
          <w:szCs w:val="21"/>
        </w:rPr>
        <w:t>电话：</w:t>
      </w:r>
      <w:r>
        <w:rPr>
          <w:rFonts w:ascii="宋体" w:hAnsi="宋体" w:cs="宋体"/>
          <w:sz w:val="21"/>
          <w:szCs w:val="21"/>
        </w:rPr>
        <w:t xml:space="preserve">           </w:t>
      </w:r>
      <w:r>
        <w:rPr>
          <w:rFonts w:hint="eastAsia" w:ascii="宋体" w:hAnsi="宋体" w:cs="宋体"/>
          <w:sz w:val="21"/>
          <w:szCs w:val="21"/>
        </w:rPr>
        <w:t>传真：</w:t>
      </w:r>
      <w:r>
        <w:rPr>
          <w:rFonts w:ascii="宋体" w:hAnsi="宋体" w:cs="宋体"/>
          <w:sz w:val="21"/>
          <w:szCs w:val="21"/>
        </w:rPr>
        <w:t xml:space="preserve">        </w:t>
      </w:r>
    </w:p>
    <w:p>
      <w:pPr>
        <w:spacing w:line="460" w:lineRule="exact"/>
        <w:ind w:firstLine="1757" w:firstLineChars="837"/>
        <w:outlineLvl w:val="0"/>
        <w:rPr>
          <w:rFonts w:ascii="宋体" w:hAnsi="宋体" w:cs="宋体"/>
          <w:sz w:val="21"/>
          <w:szCs w:val="21"/>
        </w:rPr>
      </w:pPr>
      <w:r>
        <w:rPr>
          <w:rFonts w:hint="eastAsia" w:ascii="宋体" w:hAnsi="宋体" w:cs="宋体"/>
          <w:sz w:val="21"/>
          <w:szCs w:val="21"/>
        </w:rPr>
        <w:t>开户银行名称：</w:t>
      </w:r>
      <w:r>
        <w:rPr>
          <w:rFonts w:ascii="宋体" w:hAnsi="宋体" w:cs="宋体"/>
          <w:sz w:val="21"/>
          <w:szCs w:val="21"/>
        </w:rPr>
        <w:t xml:space="preserve">                                            </w:t>
      </w:r>
    </w:p>
    <w:p>
      <w:pPr>
        <w:spacing w:line="460" w:lineRule="exact"/>
        <w:ind w:firstLine="1757" w:firstLineChars="837"/>
        <w:outlineLvl w:val="0"/>
        <w:rPr>
          <w:rFonts w:ascii="宋体" w:hAnsi="宋体" w:cs="宋体"/>
          <w:sz w:val="21"/>
          <w:szCs w:val="21"/>
        </w:rPr>
      </w:pPr>
      <w:r>
        <w:rPr>
          <w:rFonts w:hint="eastAsia" w:ascii="宋体" w:hAnsi="宋体" w:cs="宋体"/>
          <w:sz w:val="21"/>
          <w:szCs w:val="21"/>
        </w:rPr>
        <w:t>开户银行帐号：</w:t>
      </w:r>
      <w:r>
        <w:rPr>
          <w:rFonts w:ascii="宋体" w:hAnsi="宋体" w:cs="宋体"/>
          <w:sz w:val="21"/>
          <w:szCs w:val="21"/>
        </w:rPr>
        <w:t xml:space="preserve">                                              </w:t>
      </w:r>
    </w:p>
    <w:p>
      <w:pPr>
        <w:spacing w:line="460" w:lineRule="exact"/>
        <w:ind w:firstLine="1757" w:firstLineChars="837"/>
        <w:outlineLvl w:val="0"/>
        <w:rPr>
          <w:rFonts w:ascii="宋体" w:hAnsi="宋体" w:cs="宋体"/>
          <w:sz w:val="21"/>
          <w:szCs w:val="21"/>
        </w:rPr>
      </w:pPr>
      <w:r>
        <w:rPr>
          <w:rFonts w:hint="eastAsia" w:ascii="宋体" w:hAnsi="宋体" w:cs="宋体"/>
          <w:sz w:val="21"/>
          <w:szCs w:val="21"/>
        </w:rPr>
        <w:t>开户银行地址：</w:t>
      </w:r>
      <w:r>
        <w:rPr>
          <w:rFonts w:ascii="宋体" w:hAnsi="宋体" w:cs="宋体"/>
          <w:sz w:val="21"/>
          <w:szCs w:val="21"/>
        </w:rPr>
        <w:t xml:space="preserve">                                             </w:t>
      </w:r>
    </w:p>
    <w:p>
      <w:pPr>
        <w:spacing w:line="460" w:lineRule="exact"/>
        <w:ind w:firstLine="1757" w:firstLineChars="837"/>
        <w:outlineLvl w:val="0"/>
        <w:rPr>
          <w:rFonts w:ascii="宋体" w:hAnsi="宋体" w:cs="宋体"/>
          <w:sz w:val="21"/>
          <w:szCs w:val="21"/>
        </w:rPr>
      </w:pPr>
      <w:r>
        <w:rPr>
          <w:rFonts w:hint="eastAsia" w:ascii="宋体" w:hAnsi="宋体" w:cs="宋体"/>
          <w:sz w:val="21"/>
          <w:szCs w:val="21"/>
        </w:rPr>
        <w:t>开户银行电话：</w:t>
      </w:r>
      <w:r>
        <w:rPr>
          <w:rFonts w:ascii="宋体" w:hAnsi="宋体" w:cs="宋体"/>
          <w:sz w:val="21"/>
          <w:szCs w:val="21"/>
        </w:rPr>
        <w:t xml:space="preserve">                                             </w:t>
      </w:r>
    </w:p>
    <w:p>
      <w:pPr>
        <w:spacing w:line="460" w:lineRule="exact"/>
        <w:ind w:firstLine="570"/>
        <w:outlineLvl w:val="0"/>
        <w:rPr>
          <w:rFonts w:ascii="宋体" w:hAnsi="宋体"/>
          <w:szCs w:val="21"/>
        </w:rPr>
      </w:pPr>
      <w:r>
        <w:rPr>
          <w:rFonts w:ascii="宋体" w:hAnsi="宋体"/>
          <w:szCs w:val="21"/>
        </w:rPr>
        <w:t xml:space="preserve">                                       </w:t>
      </w:r>
      <w:r>
        <w:rPr>
          <w:rFonts w:ascii="宋体" w:hAnsi="宋体" w:cs="宋体"/>
          <w:sz w:val="21"/>
          <w:szCs w:val="21"/>
        </w:rPr>
        <w:t xml:space="preserve">  </w:t>
      </w:r>
      <w:r>
        <w:rPr>
          <w:rFonts w:hint="eastAsia" w:ascii="宋体" w:hAnsi="宋体" w:cs="宋体"/>
          <w:sz w:val="21"/>
          <w:szCs w:val="21"/>
        </w:rPr>
        <w:t>日期：</w:t>
      </w:r>
      <w:r>
        <w:rPr>
          <w:rFonts w:ascii="宋体" w:hAnsi="宋体" w:cs="宋体"/>
          <w:sz w:val="21"/>
          <w:szCs w:val="21"/>
        </w:rPr>
        <w:t xml:space="preserve">     </w:t>
      </w:r>
      <w:r>
        <w:rPr>
          <w:rFonts w:hint="eastAsia" w:ascii="宋体" w:hAnsi="宋体" w:cs="宋体"/>
          <w:sz w:val="21"/>
          <w:szCs w:val="21"/>
        </w:rPr>
        <w:t>年</w:t>
      </w:r>
      <w:r>
        <w:rPr>
          <w:rFonts w:ascii="宋体" w:hAnsi="宋体" w:cs="宋体"/>
          <w:sz w:val="21"/>
          <w:szCs w:val="21"/>
        </w:rPr>
        <w:t xml:space="preserve">     </w:t>
      </w:r>
      <w:r>
        <w:rPr>
          <w:rFonts w:hint="eastAsia" w:ascii="宋体" w:hAnsi="宋体" w:cs="宋体"/>
          <w:sz w:val="21"/>
          <w:szCs w:val="21"/>
        </w:rPr>
        <w:t>月</w:t>
      </w:r>
      <w:r>
        <w:rPr>
          <w:rFonts w:ascii="宋体" w:hAnsi="宋体" w:cs="宋体"/>
          <w:sz w:val="21"/>
          <w:szCs w:val="21"/>
        </w:rPr>
        <w:t xml:space="preserve">     </w:t>
      </w:r>
      <w:r>
        <w:rPr>
          <w:rFonts w:hint="eastAsia" w:ascii="宋体" w:hAnsi="宋体" w:cs="宋体"/>
          <w:sz w:val="21"/>
          <w:szCs w:val="21"/>
        </w:rPr>
        <w:t>日</w:t>
      </w:r>
      <w:r>
        <w:rPr>
          <w:rFonts w:ascii="宋体" w:hAnsi="宋体" w:cs="宋体"/>
          <w:sz w:val="21"/>
          <w:szCs w:val="21"/>
        </w:rPr>
        <w:t xml:space="preserve"> </w:t>
      </w:r>
    </w:p>
    <w:p>
      <w:pPr>
        <w:pStyle w:val="2"/>
        <w:adjustRightInd w:val="0"/>
        <w:snapToGrid w:val="0"/>
        <w:spacing w:before="0" w:after="0" w:line="240" w:lineRule="auto"/>
        <w:ind w:firstLine="480" w:firstLineChars="200"/>
        <w:rPr>
          <w:rFonts w:hint="eastAsia" w:ascii="宋体" w:hAnsi="宋体" w:eastAsia="宋体"/>
          <w:b w:val="0"/>
          <w:sz w:val="24"/>
          <w:szCs w:val="24"/>
        </w:rPr>
      </w:pPr>
      <w:bookmarkStart w:id="2" w:name="_Toc498418118"/>
    </w:p>
    <w:p>
      <w:pPr>
        <w:pStyle w:val="2"/>
        <w:adjustRightInd w:val="0"/>
        <w:snapToGrid w:val="0"/>
        <w:spacing w:before="0" w:after="0" w:line="240" w:lineRule="auto"/>
        <w:ind w:firstLine="480" w:firstLineChars="200"/>
        <w:rPr>
          <w:rFonts w:hint="eastAsia" w:ascii="宋体" w:hAnsi="宋体" w:eastAsia="宋体"/>
          <w:b w:val="0"/>
          <w:sz w:val="24"/>
          <w:szCs w:val="24"/>
        </w:rPr>
      </w:pPr>
    </w:p>
    <w:bookmarkEnd w:id="2"/>
    <w:p>
      <w:pPr>
        <w:pStyle w:val="2"/>
        <w:adjustRightInd w:val="0"/>
        <w:snapToGrid w:val="0"/>
        <w:spacing w:before="0" w:after="0" w:line="240" w:lineRule="auto"/>
        <w:rPr>
          <w:rFonts w:hint="eastAsia" w:ascii="宋体" w:hAnsi="宋体" w:eastAsia="宋体"/>
          <w:b w:val="0"/>
          <w:sz w:val="24"/>
          <w:szCs w:val="24"/>
          <w:lang w:eastAsia="zh-CN"/>
        </w:rPr>
      </w:pPr>
    </w:p>
    <w:p>
      <w:pPr>
        <w:rPr>
          <w:rFonts w:hint="eastAsia" w:ascii="宋体" w:hAnsi="宋体" w:eastAsia="宋体"/>
          <w:b w:val="0"/>
          <w:sz w:val="24"/>
          <w:szCs w:val="24"/>
          <w:lang w:eastAsia="zh-CN"/>
        </w:rPr>
      </w:pPr>
    </w:p>
    <w:p>
      <w:pPr>
        <w:rPr>
          <w:rFonts w:hint="eastAsia" w:ascii="宋体" w:hAnsi="宋体" w:eastAsia="宋体"/>
          <w:b w:val="0"/>
          <w:sz w:val="24"/>
          <w:szCs w:val="24"/>
          <w:lang w:eastAsia="zh-CN"/>
        </w:rPr>
      </w:pPr>
    </w:p>
    <w:p>
      <w:pPr>
        <w:rPr>
          <w:rFonts w:hint="eastAsia" w:ascii="宋体" w:hAnsi="宋体" w:eastAsia="宋体"/>
          <w:b w:val="0"/>
          <w:sz w:val="24"/>
          <w:szCs w:val="24"/>
          <w:lang w:eastAsia="zh-CN"/>
        </w:rPr>
      </w:pPr>
    </w:p>
    <w:p>
      <w:pPr>
        <w:rPr>
          <w:rFonts w:hint="eastAsia" w:ascii="宋体" w:hAnsi="宋体" w:eastAsia="宋体"/>
          <w:b w:val="0"/>
          <w:sz w:val="24"/>
          <w:szCs w:val="24"/>
          <w:lang w:eastAsia="zh-CN"/>
        </w:rPr>
      </w:pPr>
    </w:p>
    <w:p>
      <w:pPr>
        <w:rPr>
          <w:rFonts w:hint="eastAsia" w:ascii="宋体" w:hAnsi="宋体" w:eastAsia="宋体"/>
          <w:b w:val="0"/>
          <w:sz w:val="24"/>
          <w:szCs w:val="24"/>
          <w:lang w:eastAsia="zh-CN"/>
        </w:rPr>
      </w:pPr>
    </w:p>
    <w:p>
      <w:pPr>
        <w:rPr>
          <w:rFonts w:hint="eastAsia" w:ascii="宋体" w:hAnsi="宋体" w:eastAsia="宋体"/>
          <w:b w:val="0"/>
          <w:sz w:val="24"/>
          <w:szCs w:val="24"/>
          <w:lang w:eastAsia="zh-CN"/>
        </w:rPr>
      </w:pPr>
    </w:p>
    <w:p>
      <w:pPr>
        <w:rPr>
          <w:rFonts w:hint="eastAsia" w:ascii="宋体" w:hAnsi="宋体" w:eastAsia="宋体"/>
          <w:b w:val="0"/>
          <w:sz w:val="24"/>
          <w:szCs w:val="24"/>
          <w:lang w:eastAsia="zh-CN"/>
        </w:rPr>
      </w:pPr>
    </w:p>
    <w:p>
      <w:pPr>
        <w:pStyle w:val="2"/>
        <w:adjustRightInd w:val="0"/>
        <w:snapToGrid w:val="0"/>
        <w:spacing w:before="0" w:after="0" w:line="240" w:lineRule="auto"/>
        <w:rPr>
          <w:rFonts w:hint="eastAsia" w:ascii="宋体" w:hAnsi="宋体" w:eastAsia="宋体"/>
          <w:b w:val="0"/>
          <w:sz w:val="24"/>
          <w:szCs w:val="24"/>
          <w:lang w:eastAsia="zh-CN"/>
        </w:rPr>
      </w:pPr>
    </w:p>
    <w:p>
      <w:pPr>
        <w:pStyle w:val="2"/>
        <w:adjustRightInd w:val="0"/>
        <w:snapToGrid w:val="0"/>
        <w:spacing w:before="0" w:after="0" w:line="240" w:lineRule="auto"/>
        <w:rPr>
          <w:rFonts w:ascii="宋体" w:hAnsi="宋体" w:eastAsia="宋体"/>
          <w:b w:val="0"/>
          <w:sz w:val="24"/>
          <w:szCs w:val="24"/>
        </w:rPr>
      </w:pPr>
      <w:r>
        <w:rPr>
          <w:rFonts w:hint="eastAsia" w:ascii="宋体" w:hAnsi="宋体" w:eastAsia="宋体"/>
          <w:b w:val="0"/>
          <w:sz w:val="24"/>
          <w:szCs w:val="24"/>
          <w:lang w:eastAsia="zh-CN"/>
        </w:rPr>
        <w:t>附件</w:t>
      </w:r>
      <w:r>
        <w:rPr>
          <w:rFonts w:hint="eastAsia" w:ascii="宋体" w:hAnsi="宋体" w:eastAsia="宋体"/>
          <w:b w:val="0"/>
          <w:sz w:val="24"/>
          <w:szCs w:val="24"/>
          <w:lang w:val="en-US" w:eastAsia="zh-CN"/>
        </w:rPr>
        <w:t>2</w:t>
      </w:r>
      <w:r>
        <w:rPr>
          <w:rFonts w:hint="eastAsia" w:ascii="宋体" w:hAnsi="宋体" w:eastAsia="宋体"/>
          <w:b w:val="0"/>
          <w:sz w:val="24"/>
          <w:szCs w:val="24"/>
        </w:rPr>
        <w:t>、工程量清单报价表</w:t>
      </w:r>
      <w:r>
        <w:rPr>
          <w:rFonts w:ascii="宋体" w:hAnsi="宋体" w:eastAsia="宋体"/>
          <w:b w:val="0"/>
          <w:sz w:val="24"/>
          <w:szCs w:val="24"/>
        </w:rPr>
        <w:t>（格式）</w:t>
      </w:r>
    </w:p>
    <w:p>
      <w:pPr>
        <w:spacing w:line="360" w:lineRule="auto"/>
        <w:jc w:val="center"/>
        <w:rPr>
          <w:rFonts w:hint="eastAsia"/>
          <w:b/>
          <w:sz w:val="44"/>
          <w:szCs w:val="44"/>
        </w:rPr>
      </w:pPr>
    </w:p>
    <w:p>
      <w:pPr>
        <w:spacing w:line="360" w:lineRule="auto"/>
        <w:jc w:val="center"/>
        <w:rPr>
          <w:b/>
          <w:sz w:val="44"/>
          <w:szCs w:val="44"/>
        </w:rPr>
      </w:pPr>
      <w:r>
        <w:rPr>
          <w:rFonts w:hint="eastAsia"/>
          <w:b/>
          <w:sz w:val="44"/>
          <w:szCs w:val="44"/>
        </w:rPr>
        <w:t>工程量清单报价表</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86"/>
        <w:gridCol w:w="68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trPr>
        <w:tc>
          <w:tcPr>
            <w:tcW w:w="1820" w:type="dxa"/>
            <w:tcBorders>
              <w:top w:val="single" w:color="auto" w:sz="4" w:space="0"/>
              <w:left w:val="single" w:color="auto" w:sz="4" w:space="0"/>
              <w:bottom w:val="single" w:color="auto" w:sz="4" w:space="0"/>
              <w:right w:val="single" w:color="auto" w:sz="4" w:space="0"/>
            </w:tcBorders>
            <w:vAlign w:val="center"/>
          </w:tcPr>
          <w:p>
            <w:pPr>
              <w:pStyle w:val="14"/>
              <w:spacing w:before="0" w:beforeAutospacing="0" w:after="0" w:afterAutospacing="0" w:line="460" w:lineRule="exact"/>
              <w:jc w:val="center"/>
              <w:rPr>
                <w:rFonts w:cs="Times New Roman"/>
                <w:kern w:val="2"/>
                <w:sz w:val="21"/>
                <w:szCs w:val="21"/>
              </w:rPr>
            </w:pPr>
            <w:r>
              <w:rPr>
                <w:rFonts w:hint="eastAsia"/>
                <w:sz w:val="21"/>
                <w:szCs w:val="21"/>
              </w:rPr>
              <w:t>项目名称</w:t>
            </w:r>
          </w:p>
        </w:tc>
        <w:tc>
          <w:tcPr>
            <w:tcW w:w="7422" w:type="dxa"/>
            <w:tcBorders>
              <w:top w:val="single" w:color="auto" w:sz="4" w:space="0"/>
              <w:left w:val="single" w:color="auto" w:sz="4" w:space="0"/>
              <w:bottom w:val="single" w:color="auto" w:sz="4" w:space="0"/>
              <w:right w:val="single" w:color="auto" w:sz="4" w:space="0"/>
            </w:tcBorders>
            <w:vAlign w:val="center"/>
          </w:tcPr>
          <w:p>
            <w:pPr>
              <w:pStyle w:val="14"/>
              <w:spacing w:before="0" w:beforeAutospacing="0" w:after="0" w:afterAutospacing="0" w:line="460" w:lineRule="exact"/>
              <w:rPr>
                <w:rFonts w:hint="eastAsia" w:cs="Times New Roman"/>
                <w:kern w:val="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trPr>
        <w:tc>
          <w:tcPr>
            <w:tcW w:w="1820" w:type="dxa"/>
            <w:tcBorders>
              <w:top w:val="single" w:color="auto" w:sz="4" w:space="0"/>
              <w:left w:val="single" w:color="auto" w:sz="4" w:space="0"/>
              <w:bottom w:val="single" w:color="auto" w:sz="4" w:space="0"/>
              <w:right w:val="single" w:color="auto" w:sz="4" w:space="0"/>
            </w:tcBorders>
            <w:vAlign w:val="center"/>
          </w:tcPr>
          <w:p>
            <w:pPr>
              <w:pStyle w:val="14"/>
              <w:spacing w:before="0" w:beforeAutospacing="0" w:after="0" w:afterAutospacing="0" w:line="460" w:lineRule="exact"/>
              <w:jc w:val="center"/>
              <w:rPr>
                <w:rFonts w:cs="Times New Roman"/>
                <w:kern w:val="2"/>
                <w:sz w:val="21"/>
                <w:szCs w:val="21"/>
              </w:rPr>
            </w:pPr>
            <w:r>
              <w:rPr>
                <w:rFonts w:hint="eastAsia"/>
                <w:sz w:val="21"/>
                <w:szCs w:val="21"/>
                <w:lang w:eastAsia="zh-CN"/>
              </w:rPr>
              <w:t>报价</w:t>
            </w:r>
            <w:r>
              <w:rPr>
                <w:rFonts w:hint="eastAsia"/>
                <w:sz w:val="21"/>
                <w:szCs w:val="21"/>
              </w:rPr>
              <w:t>人名称</w:t>
            </w:r>
          </w:p>
        </w:tc>
        <w:tc>
          <w:tcPr>
            <w:tcW w:w="7422" w:type="dxa"/>
            <w:tcBorders>
              <w:top w:val="single" w:color="auto" w:sz="4" w:space="0"/>
              <w:left w:val="single" w:color="auto" w:sz="4" w:space="0"/>
              <w:bottom w:val="single" w:color="auto" w:sz="4" w:space="0"/>
              <w:right w:val="single" w:color="auto" w:sz="4" w:space="0"/>
            </w:tcBorders>
            <w:vAlign w:val="center"/>
          </w:tcPr>
          <w:p>
            <w:pPr>
              <w:pStyle w:val="14"/>
              <w:spacing w:before="0" w:beforeAutospacing="0" w:after="0" w:afterAutospacing="0" w:line="460" w:lineRule="exact"/>
              <w:rPr>
                <w:rFonts w:cs="Times New Roman"/>
                <w:kern w:val="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9" w:hRule="atLeast"/>
        </w:trPr>
        <w:tc>
          <w:tcPr>
            <w:tcW w:w="1820" w:type="dxa"/>
            <w:tcBorders>
              <w:top w:val="single" w:color="auto" w:sz="4" w:space="0"/>
              <w:left w:val="single" w:color="auto" w:sz="4" w:space="0"/>
              <w:bottom w:val="single" w:color="auto" w:sz="4" w:space="0"/>
              <w:right w:val="single" w:color="auto" w:sz="4" w:space="0"/>
            </w:tcBorders>
            <w:vAlign w:val="center"/>
          </w:tcPr>
          <w:p>
            <w:pPr>
              <w:pStyle w:val="14"/>
              <w:spacing w:before="0" w:beforeAutospacing="0" w:after="0" w:afterAutospacing="0" w:line="460" w:lineRule="exact"/>
              <w:jc w:val="center"/>
              <w:rPr>
                <w:rFonts w:hint="eastAsia"/>
                <w:sz w:val="21"/>
                <w:szCs w:val="21"/>
                <w:lang w:eastAsia="zh-CN"/>
              </w:rPr>
            </w:pPr>
            <w:r>
              <w:rPr>
                <w:rFonts w:hint="eastAsia"/>
                <w:sz w:val="21"/>
                <w:szCs w:val="21"/>
                <w:lang w:eastAsia="zh-CN"/>
              </w:rPr>
              <w:t>项目负责人</w:t>
            </w:r>
          </w:p>
        </w:tc>
        <w:tc>
          <w:tcPr>
            <w:tcW w:w="7422" w:type="dxa"/>
            <w:tcBorders>
              <w:top w:val="single" w:color="auto" w:sz="4" w:space="0"/>
              <w:left w:val="single" w:color="auto" w:sz="4" w:space="0"/>
              <w:bottom w:val="single" w:color="auto" w:sz="4" w:space="0"/>
              <w:right w:val="single" w:color="auto" w:sz="4" w:space="0"/>
            </w:tcBorders>
            <w:vAlign w:val="center"/>
          </w:tcPr>
          <w:p>
            <w:pPr>
              <w:pStyle w:val="15"/>
              <w:shd w:val="clear" w:color="auto" w:fill="FFFFFF"/>
              <w:spacing w:before="0" w:beforeAutospacing="0" w:after="0" w:afterAutospacing="0" w:line="460" w:lineRule="exact"/>
              <w:rPr>
                <w:rFonts w:hint="eastAsia" w:ascii="宋体" w:hAnsi="宋体" w:eastAsia="宋体" w:cs="宋体"/>
                <w:spacing w:val="-5"/>
                <w:kern w:val="0"/>
                <w:sz w:val="21"/>
                <w:szCs w:val="21"/>
                <w:lang w:val="en-US" w:eastAsia="zh-CN" w:bidi="ar-SA"/>
              </w:rPr>
            </w:pPr>
            <w:r>
              <w:rPr>
                <w:rFonts w:hint="eastAsia" w:ascii="宋体" w:hAnsi="宋体" w:eastAsia="宋体" w:cs="宋体"/>
                <w:spacing w:val="-5"/>
                <w:kern w:val="0"/>
                <w:sz w:val="21"/>
                <w:szCs w:val="21"/>
                <w:lang w:val="en-US" w:eastAsia="zh-CN" w:bidi="ar-SA"/>
              </w:rPr>
              <w:t>姓名：</w:t>
            </w:r>
          </w:p>
          <w:p>
            <w:pPr>
              <w:pStyle w:val="14"/>
              <w:spacing w:before="0" w:beforeAutospacing="0" w:after="0" w:afterAutospacing="0" w:line="460" w:lineRule="exact"/>
              <w:rPr>
                <w:rFonts w:cs="Times New Roman"/>
                <w:kern w:val="2"/>
                <w:sz w:val="21"/>
                <w:szCs w:val="21"/>
              </w:rPr>
            </w:pPr>
            <w:r>
              <w:rPr>
                <w:rFonts w:hint="eastAsia" w:ascii="宋体" w:hAnsi="宋体" w:eastAsia="宋体" w:cs="宋体"/>
                <w:spacing w:val="-5"/>
                <w:kern w:val="0"/>
                <w:sz w:val="21"/>
                <w:szCs w:val="21"/>
                <w:lang w:val="en-US" w:eastAsia="zh-CN" w:bidi="ar-SA"/>
              </w:rPr>
              <w:t>证书编号：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1820" w:type="dxa"/>
            <w:tcBorders>
              <w:top w:val="single" w:color="auto" w:sz="4" w:space="0"/>
              <w:left w:val="single" w:color="auto" w:sz="4" w:space="0"/>
              <w:right w:val="single" w:color="auto" w:sz="4" w:space="0"/>
            </w:tcBorders>
            <w:vAlign w:val="center"/>
          </w:tcPr>
          <w:p>
            <w:pPr>
              <w:pStyle w:val="14"/>
              <w:spacing w:before="0" w:beforeAutospacing="0" w:after="0" w:afterAutospacing="0" w:line="460" w:lineRule="exact"/>
              <w:jc w:val="center"/>
              <w:rPr>
                <w:rFonts w:cs="Times New Roman"/>
                <w:kern w:val="2"/>
                <w:sz w:val="21"/>
                <w:szCs w:val="21"/>
              </w:rPr>
            </w:pPr>
            <w:r>
              <w:rPr>
                <w:rFonts w:hint="eastAsia"/>
                <w:sz w:val="21"/>
                <w:szCs w:val="21"/>
                <w:lang w:eastAsia="zh-CN"/>
              </w:rPr>
              <w:t>询价</w:t>
            </w:r>
            <w:r>
              <w:rPr>
                <w:rFonts w:hint="eastAsia"/>
                <w:sz w:val="21"/>
                <w:szCs w:val="21"/>
              </w:rPr>
              <w:t>报价</w:t>
            </w:r>
          </w:p>
        </w:tc>
        <w:tc>
          <w:tcPr>
            <w:tcW w:w="7422" w:type="dxa"/>
            <w:tcBorders>
              <w:top w:val="single" w:color="auto" w:sz="4" w:space="0"/>
              <w:left w:val="single" w:color="auto" w:sz="4" w:space="0"/>
              <w:bottom w:val="single" w:color="auto" w:sz="4" w:space="0"/>
              <w:right w:val="single" w:color="auto" w:sz="4" w:space="0"/>
            </w:tcBorders>
            <w:vAlign w:val="center"/>
          </w:tcPr>
          <w:p>
            <w:pPr>
              <w:pStyle w:val="14"/>
              <w:spacing w:before="0" w:beforeAutospacing="0" w:after="0" w:afterAutospacing="0" w:line="460" w:lineRule="exact"/>
              <w:rPr>
                <w:rFonts w:hint="eastAsia" w:eastAsia="宋体" w:cs="Times New Roman"/>
                <w:kern w:val="2"/>
                <w:sz w:val="21"/>
                <w:szCs w:val="21"/>
                <w:lang w:eastAsia="zh-CN"/>
              </w:rPr>
            </w:pPr>
            <w:r>
              <w:rPr>
                <w:rFonts w:hint="eastAsia"/>
                <w:spacing w:val="-5"/>
                <w:sz w:val="21"/>
                <w:szCs w:val="21"/>
                <w:lang w:eastAsia="zh-CN"/>
              </w:rPr>
              <w:t>报价</w:t>
            </w:r>
            <w:r>
              <w:rPr>
                <w:rFonts w:hint="eastAsia"/>
                <w:spacing w:val="-5"/>
                <w:sz w:val="21"/>
                <w:szCs w:val="21"/>
                <w:u w:val="single"/>
              </w:rPr>
              <w:t>    </w:t>
            </w:r>
            <w:r>
              <w:rPr>
                <w:rFonts w:hint="eastAsia"/>
                <w:spacing w:val="-5"/>
                <w:sz w:val="21"/>
                <w:szCs w:val="21"/>
              </w:rPr>
              <w:t>元/平方米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1" w:hRule="atLeast"/>
        </w:trPr>
        <w:tc>
          <w:tcPr>
            <w:tcW w:w="1820" w:type="dxa"/>
            <w:tcBorders>
              <w:top w:val="single" w:color="auto" w:sz="4" w:space="0"/>
              <w:left w:val="single" w:color="auto" w:sz="4" w:space="0"/>
              <w:bottom w:val="single" w:color="auto" w:sz="4" w:space="0"/>
              <w:right w:val="single" w:color="auto" w:sz="4" w:space="0"/>
            </w:tcBorders>
            <w:vAlign w:val="center"/>
          </w:tcPr>
          <w:p>
            <w:pPr>
              <w:pStyle w:val="14"/>
              <w:spacing w:before="0" w:beforeAutospacing="0" w:after="0" w:afterAutospacing="0" w:line="460" w:lineRule="exact"/>
              <w:jc w:val="center"/>
              <w:rPr>
                <w:rFonts w:cs="Times New Roman"/>
                <w:kern w:val="2"/>
                <w:sz w:val="21"/>
                <w:szCs w:val="21"/>
              </w:rPr>
            </w:pPr>
            <w:r>
              <w:rPr>
                <w:rFonts w:hint="eastAsia"/>
                <w:spacing w:val="-5"/>
                <w:sz w:val="21"/>
                <w:szCs w:val="21"/>
              </w:rPr>
              <w:t>工期</w:t>
            </w:r>
          </w:p>
        </w:tc>
        <w:tc>
          <w:tcPr>
            <w:tcW w:w="7422" w:type="dxa"/>
            <w:tcBorders>
              <w:top w:val="single" w:color="auto" w:sz="4" w:space="0"/>
              <w:left w:val="single" w:color="auto" w:sz="4" w:space="0"/>
              <w:bottom w:val="single" w:color="auto" w:sz="4" w:space="0"/>
              <w:right w:val="single" w:color="auto" w:sz="4" w:space="0"/>
            </w:tcBorders>
            <w:vAlign w:val="center"/>
          </w:tcPr>
          <w:p>
            <w:pPr>
              <w:pStyle w:val="14"/>
              <w:spacing w:before="0" w:beforeAutospacing="0" w:after="0" w:afterAutospacing="0" w:line="460" w:lineRule="exact"/>
              <w:rPr>
                <w:rFonts w:cs="Times New Roman"/>
                <w:kern w:val="2"/>
                <w:sz w:val="21"/>
                <w:szCs w:val="21"/>
                <w:u w:val="single"/>
              </w:rPr>
            </w:pPr>
            <w:r>
              <w:rPr>
                <w:rFonts w:hint="eastAsia"/>
                <w:spacing w:val="-7"/>
                <w:sz w:val="21"/>
                <w:szCs w:val="21"/>
              </w:rPr>
              <w:t>检测、鉴定周期：</w:t>
            </w:r>
            <w:r>
              <w:rPr>
                <w:rFonts w:hint="eastAsia"/>
                <w:spacing w:val="-7"/>
                <w:sz w:val="21"/>
                <w:szCs w:val="21"/>
                <w:u w:val="single"/>
              </w:rPr>
              <w:t xml:space="preserve">    </w:t>
            </w:r>
            <w:r>
              <w:rPr>
                <w:rFonts w:hint="eastAsia"/>
                <w:spacing w:val="-7"/>
                <w:sz w:val="21"/>
                <w:szCs w:val="21"/>
                <w:u w:val="single"/>
                <w:lang w:val="en-US" w:eastAsia="zh-CN"/>
              </w:rPr>
              <w:t xml:space="preserve">   </w:t>
            </w:r>
            <w:r>
              <w:rPr>
                <w:rFonts w:hint="eastAsia"/>
                <w:spacing w:val="-7"/>
                <w:sz w:val="21"/>
                <w:szCs w:val="21"/>
                <w:u w:val="single"/>
              </w:rPr>
              <w:t xml:space="preserve">   </w:t>
            </w:r>
            <w:r>
              <w:rPr>
                <w:rFonts w:hint="eastAsia"/>
                <w:spacing w:val="-10"/>
                <w:sz w:val="21"/>
                <w:szCs w:val="21"/>
              </w:rPr>
              <w:t>日历天内</w:t>
            </w:r>
            <w:r>
              <w:rPr>
                <w:rFonts w:hint="eastAsia"/>
                <w:sz w:val="21"/>
              </w:rPr>
              <w:t>出具合格的房屋安全鉴定报告。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1820" w:type="dxa"/>
            <w:tcBorders>
              <w:top w:val="single" w:color="auto" w:sz="4" w:space="0"/>
              <w:left w:val="single" w:color="auto" w:sz="4" w:space="0"/>
              <w:bottom w:val="single" w:color="auto" w:sz="4" w:space="0"/>
              <w:right w:val="single" w:color="auto" w:sz="4" w:space="0"/>
            </w:tcBorders>
            <w:vAlign w:val="center"/>
          </w:tcPr>
          <w:p>
            <w:pPr>
              <w:pStyle w:val="14"/>
              <w:spacing w:before="0" w:beforeAutospacing="0" w:after="0" w:afterAutospacing="0" w:line="460" w:lineRule="exact"/>
              <w:jc w:val="center"/>
              <w:rPr>
                <w:rFonts w:cs="Times New Roman"/>
                <w:kern w:val="2"/>
                <w:sz w:val="21"/>
                <w:szCs w:val="21"/>
              </w:rPr>
            </w:pPr>
            <w:r>
              <w:rPr>
                <w:rFonts w:hint="eastAsia"/>
                <w:sz w:val="21"/>
                <w:szCs w:val="21"/>
              </w:rPr>
              <w:t>备注</w:t>
            </w:r>
          </w:p>
        </w:tc>
        <w:tc>
          <w:tcPr>
            <w:tcW w:w="7422" w:type="dxa"/>
            <w:tcBorders>
              <w:top w:val="single" w:color="auto" w:sz="4" w:space="0"/>
              <w:left w:val="single" w:color="auto" w:sz="4" w:space="0"/>
              <w:bottom w:val="single" w:color="auto" w:sz="4" w:space="0"/>
              <w:right w:val="single" w:color="auto" w:sz="4" w:space="0"/>
            </w:tcBorders>
            <w:vAlign w:val="center"/>
          </w:tcPr>
          <w:p>
            <w:pPr>
              <w:pStyle w:val="14"/>
              <w:spacing w:before="0" w:beforeAutospacing="0" w:after="0" w:afterAutospacing="0" w:line="460" w:lineRule="exact"/>
              <w:rPr>
                <w:rFonts w:cs="Times New Roman"/>
                <w:kern w:val="2"/>
                <w:sz w:val="21"/>
                <w:szCs w:val="21"/>
              </w:rPr>
            </w:pPr>
          </w:p>
        </w:tc>
      </w:tr>
    </w:tbl>
    <w:p>
      <w:pPr>
        <w:pStyle w:val="3"/>
        <w:spacing w:line="460" w:lineRule="exact"/>
        <w:jc w:val="left"/>
        <w:rPr>
          <w:rFonts w:hint="eastAsia"/>
        </w:rPr>
      </w:pPr>
      <w:r>
        <w:rPr>
          <w:rFonts w:hint="eastAsia"/>
        </w:rPr>
        <w:t xml:space="preserve">    如有详细的组价分析，请另附页说明。</w:t>
      </w:r>
    </w:p>
    <w:p>
      <w:pPr>
        <w:pStyle w:val="3"/>
        <w:spacing w:line="460" w:lineRule="exact"/>
        <w:jc w:val="center"/>
      </w:pPr>
    </w:p>
    <w:p>
      <w:pPr>
        <w:spacing w:line="360" w:lineRule="auto"/>
        <w:ind w:firstLine="3134" w:firstLineChars="1306"/>
      </w:pPr>
      <w:r>
        <w:rPr>
          <w:rFonts w:hint="eastAsia"/>
          <w:lang w:eastAsia="zh-CN"/>
        </w:rPr>
        <w:t>报价</w:t>
      </w:r>
      <w:r>
        <w:t>人：</w:t>
      </w:r>
      <w:r>
        <w:rPr>
          <w:u w:val="single"/>
        </w:rPr>
        <w:t xml:space="preserve">       </w:t>
      </w:r>
      <w:r>
        <w:rPr>
          <w:szCs w:val="21"/>
          <w:u w:val="single"/>
        </w:rPr>
        <w:t>（</w:t>
      </w:r>
      <w:r>
        <w:rPr>
          <w:rFonts w:hint="eastAsia"/>
          <w:szCs w:val="21"/>
          <w:u w:val="single"/>
        </w:rPr>
        <w:t>全称、</w:t>
      </w:r>
      <w:r>
        <w:rPr>
          <w:szCs w:val="21"/>
          <w:u w:val="single"/>
        </w:rPr>
        <w:t>盖章）</w:t>
      </w:r>
      <w:r>
        <w:rPr>
          <w:rFonts w:hint="eastAsia"/>
          <w:szCs w:val="21"/>
          <w:u w:val="single"/>
        </w:rPr>
        <w:t xml:space="preserve">         </w:t>
      </w:r>
    </w:p>
    <w:p>
      <w:pPr>
        <w:spacing w:line="360" w:lineRule="auto"/>
        <w:ind w:left="302" w:firstLine="2837"/>
      </w:pPr>
    </w:p>
    <w:p>
      <w:pPr>
        <w:spacing w:line="360" w:lineRule="auto"/>
        <w:ind w:left="302" w:firstLine="2837"/>
      </w:pPr>
      <w:r>
        <w:t>法定代表人：</w:t>
      </w:r>
      <w:r>
        <w:rPr>
          <w:u w:val="single"/>
        </w:rPr>
        <w:t xml:space="preserve">      签字</w:t>
      </w:r>
      <w:r>
        <w:rPr>
          <w:rFonts w:hint="eastAsia"/>
          <w:u w:val="single"/>
        </w:rPr>
        <w:t>或盖章</w:t>
      </w:r>
      <w:r>
        <w:rPr>
          <w:rFonts w:hint="eastAsia"/>
          <w:szCs w:val="21"/>
          <w:u w:val="single"/>
        </w:rPr>
        <w:t xml:space="preserve">          </w:t>
      </w:r>
    </w:p>
    <w:p>
      <w:pPr>
        <w:spacing w:line="360" w:lineRule="auto"/>
        <w:ind w:left="302" w:firstLine="2837"/>
      </w:pPr>
    </w:p>
    <w:p>
      <w:pPr>
        <w:spacing w:line="360" w:lineRule="auto"/>
        <w:ind w:left="302" w:firstLine="2837"/>
        <w:rPr>
          <w:u w:val="single"/>
        </w:rPr>
      </w:pPr>
      <w:r>
        <w:t>授权代理人：</w:t>
      </w:r>
      <w:r>
        <w:rPr>
          <w:u w:val="single"/>
        </w:rPr>
        <w:t xml:space="preserve">      签字</w:t>
      </w:r>
      <w:r>
        <w:rPr>
          <w:rFonts w:hint="eastAsia"/>
          <w:u w:val="single"/>
        </w:rPr>
        <w:t>或盖章</w:t>
      </w:r>
      <w:r>
        <w:rPr>
          <w:rFonts w:hint="eastAsia"/>
          <w:szCs w:val="21"/>
          <w:u w:val="single"/>
        </w:rPr>
        <w:t xml:space="preserve">        </w:t>
      </w:r>
    </w:p>
    <w:p>
      <w:pPr>
        <w:spacing w:line="360" w:lineRule="auto"/>
        <w:ind w:left="302" w:firstLine="2837"/>
      </w:pPr>
    </w:p>
    <w:p>
      <w:pPr>
        <w:spacing w:line="360" w:lineRule="auto"/>
        <w:ind w:left="302" w:firstLine="2837"/>
      </w:pPr>
      <w:r>
        <w:t>日　期：</w:t>
      </w:r>
      <w:r>
        <w:rPr>
          <w:u w:val="single"/>
        </w:rPr>
        <w:t xml:space="preserve">        </w:t>
      </w:r>
      <w:r>
        <w:t xml:space="preserve">年 </w:t>
      </w:r>
      <w:r>
        <w:rPr>
          <w:u w:val="single"/>
        </w:rPr>
        <w:t xml:space="preserve"> 　   </w:t>
      </w:r>
      <w:r>
        <w:t>月</w:t>
      </w:r>
      <w:r>
        <w:rPr>
          <w:u w:val="single"/>
        </w:rPr>
        <w:t xml:space="preserve">  　  </w:t>
      </w:r>
      <w:r>
        <w:t>日</w:t>
      </w:r>
    </w:p>
    <w:p>
      <w:pPr>
        <w:jc w:val="center"/>
        <w:rPr>
          <w:rFonts w:hint="eastAsia"/>
          <w:b/>
          <w:sz w:val="36"/>
          <w:szCs w:val="36"/>
        </w:rPr>
      </w:pPr>
    </w:p>
    <w:p>
      <w:pPr>
        <w:spacing w:line="340" w:lineRule="exact"/>
        <w:rPr>
          <w:rFonts w:hint="eastAsia"/>
          <w:sz w:val="24"/>
          <w:lang w:eastAsia="zh-CN"/>
        </w:rPr>
      </w:pPr>
    </w:p>
    <w:p>
      <w:pPr>
        <w:spacing w:line="340" w:lineRule="exact"/>
        <w:rPr>
          <w:rFonts w:hint="eastAsia"/>
          <w:sz w:val="24"/>
          <w:lang w:eastAsia="zh-CN"/>
        </w:rPr>
      </w:pPr>
    </w:p>
    <w:p>
      <w:pPr>
        <w:spacing w:line="340" w:lineRule="exact"/>
        <w:rPr>
          <w:rFonts w:hint="eastAsia"/>
          <w:sz w:val="24"/>
          <w:lang w:eastAsia="zh-CN"/>
        </w:rPr>
      </w:pPr>
    </w:p>
    <w:p>
      <w:pPr>
        <w:spacing w:line="340" w:lineRule="exact"/>
        <w:rPr>
          <w:rFonts w:hint="eastAsia"/>
          <w:sz w:val="24"/>
          <w:lang w:eastAsia="zh-CN"/>
        </w:rPr>
      </w:pPr>
    </w:p>
    <w:p>
      <w:pPr>
        <w:spacing w:line="340" w:lineRule="exact"/>
        <w:rPr>
          <w:rFonts w:hint="eastAsia"/>
          <w:sz w:val="24"/>
          <w:lang w:eastAsia="zh-CN"/>
        </w:rPr>
      </w:pPr>
    </w:p>
    <w:p>
      <w:pPr>
        <w:spacing w:line="340" w:lineRule="exact"/>
        <w:rPr>
          <w:rFonts w:hint="eastAsia"/>
          <w:sz w:val="24"/>
          <w:lang w:eastAsia="zh-CN"/>
        </w:rPr>
      </w:pPr>
    </w:p>
    <w:p>
      <w:pPr>
        <w:spacing w:line="340" w:lineRule="exact"/>
        <w:rPr>
          <w:rFonts w:hint="eastAsia"/>
          <w:sz w:val="24"/>
          <w:lang w:eastAsia="zh-CN"/>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266B8"/>
    <w:rsid w:val="00241CAA"/>
    <w:rsid w:val="004266B8"/>
    <w:rsid w:val="00820697"/>
    <w:rsid w:val="008E160B"/>
    <w:rsid w:val="009A0286"/>
    <w:rsid w:val="00A413D1"/>
    <w:rsid w:val="13001413"/>
    <w:rsid w:val="1A2C1D14"/>
    <w:rsid w:val="1BED6C43"/>
    <w:rsid w:val="23723FA3"/>
    <w:rsid w:val="2B3E59E4"/>
    <w:rsid w:val="2F627A6B"/>
    <w:rsid w:val="3A840539"/>
    <w:rsid w:val="3AD8172C"/>
    <w:rsid w:val="3E55042E"/>
    <w:rsid w:val="3FF45517"/>
    <w:rsid w:val="45FF1EF7"/>
    <w:rsid w:val="472F023D"/>
    <w:rsid w:val="47BE75E7"/>
    <w:rsid w:val="492223E4"/>
    <w:rsid w:val="4A5A6DA4"/>
    <w:rsid w:val="4DBA0C9C"/>
    <w:rsid w:val="50516584"/>
    <w:rsid w:val="507A2265"/>
    <w:rsid w:val="54BD5E61"/>
    <w:rsid w:val="564E6A7B"/>
    <w:rsid w:val="573333C9"/>
    <w:rsid w:val="5F913B2B"/>
    <w:rsid w:val="5FBA3FB0"/>
    <w:rsid w:val="60952BCF"/>
    <w:rsid w:val="641A29B6"/>
    <w:rsid w:val="73582C2A"/>
    <w:rsid w:val="76B52B7C"/>
    <w:rsid w:val="7BD8326E"/>
    <w:rsid w:val="7BEB7C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宋体" w:cs="Times New Roman"/>
      <w:kern w:val="0"/>
      <w:sz w:val="24"/>
      <w:szCs w:val="20"/>
      <w:lang w:val="en-US" w:eastAsia="zh-CN" w:bidi="ar-SA"/>
    </w:rPr>
  </w:style>
  <w:style w:type="paragraph" w:styleId="2">
    <w:name w:val="heading 2"/>
    <w:basedOn w:val="1"/>
    <w:next w:val="1"/>
    <w:link w:val="11"/>
    <w:qFormat/>
    <w:uiPriority w:val="0"/>
    <w:pPr>
      <w:keepNext/>
      <w:keepLines/>
      <w:spacing w:before="260" w:after="260" w:line="416" w:lineRule="auto"/>
      <w:outlineLvl w:val="1"/>
    </w:pPr>
    <w:rPr>
      <w:rFonts w:ascii="Arial" w:hAnsi="Arial" w:eastAsia="黑体"/>
      <w:b/>
      <w:bCs/>
      <w:sz w:val="32"/>
      <w:szCs w:val="32"/>
    </w:rPr>
  </w:style>
  <w:style w:type="character" w:default="1" w:styleId="8">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Plain Text"/>
    <w:basedOn w:val="1"/>
    <w:link w:val="13"/>
    <w:qFormat/>
    <w:uiPriority w:val="0"/>
    <w:pPr>
      <w:widowControl w:val="0"/>
      <w:jc w:val="both"/>
    </w:pPr>
    <w:rPr>
      <w:rFonts w:ascii="宋体" w:hAnsi="Courier New"/>
      <w:kern w:val="2"/>
      <w:sz w:val="21"/>
    </w:rPr>
  </w:style>
  <w:style w:type="paragraph" w:styleId="4">
    <w:name w:val="footer"/>
    <w:basedOn w:val="1"/>
    <w:link w:val="10"/>
    <w:semiHidden/>
    <w:unhideWhenUsed/>
    <w:uiPriority w:val="99"/>
    <w:pPr>
      <w:widowControl w:val="0"/>
      <w:tabs>
        <w:tab w:val="center" w:pos="4153"/>
        <w:tab w:val="right" w:pos="8306"/>
      </w:tabs>
      <w:snapToGrid w:val="0"/>
    </w:pPr>
    <w:rPr>
      <w:rFonts w:asciiTheme="minorHAnsi" w:hAnsiTheme="minorHAnsi" w:eastAsiaTheme="minorEastAsia" w:cstheme="minorBidi"/>
      <w:kern w:val="2"/>
      <w:sz w:val="18"/>
      <w:szCs w:val="18"/>
    </w:rPr>
  </w:style>
  <w:style w:type="paragraph" w:styleId="5">
    <w:name w:val="header"/>
    <w:basedOn w:val="1"/>
    <w:link w:val="9"/>
    <w:semiHidden/>
    <w:unhideWhenUsed/>
    <w:uiPriority w:val="99"/>
    <w:pPr>
      <w:widowControl w:val="0"/>
      <w:pBdr>
        <w:bottom w:val="single" w:color="auto" w:sz="6" w:space="1"/>
      </w:pBdr>
      <w:tabs>
        <w:tab w:val="center" w:pos="4153"/>
        <w:tab w:val="right" w:pos="8306"/>
      </w:tabs>
      <w:snapToGrid w:val="0"/>
      <w:jc w:val="center"/>
    </w:pPr>
    <w:rPr>
      <w:rFonts w:asciiTheme="minorHAnsi" w:hAnsiTheme="minorHAnsi" w:eastAsiaTheme="minorEastAsia" w:cstheme="minorBidi"/>
      <w:kern w:val="2"/>
      <w:sz w:val="18"/>
      <w:szCs w:val="18"/>
    </w:rPr>
  </w:style>
  <w:style w:type="table" w:styleId="7">
    <w:name w:val="Table Grid"/>
    <w:basedOn w:val="6"/>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页眉 Char"/>
    <w:basedOn w:val="8"/>
    <w:link w:val="5"/>
    <w:semiHidden/>
    <w:qFormat/>
    <w:uiPriority w:val="99"/>
    <w:rPr>
      <w:sz w:val="18"/>
      <w:szCs w:val="18"/>
    </w:rPr>
  </w:style>
  <w:style w:type="character" w:customStyle="1" w:styleId="10">
    <w:name w:val="页脚 Char"/>
    <w:basedOn w:val="8"/>
    <w:link w:val="4"/>
    <w:semiHidden/>
    <w:uiPriority w:val="99"/>
    <w:rPr>
      <w:sz w:val="18"/>
      <w:szCs w:val="18"/>
    </w:rPr>
  </w:style>
  <w:style w:type="character" w:customStyle="1" w:styleId="11">
    <w:name w:val="标题 2 Char"/>
    <w:basedOn w:val="8"/>
    <w:link w:val="2"/>
    <w:qFormat/>
    <w:uiPriority w:val="0"/>
    <w:rPr>
      <w:rFonts w:ascii="Arial" w:hAnsi="Arial" w:eastAsia="黑体" w:cs="Times New Roman"/>
      <w:b/>
      <w:bCs/>
      <w:kern w:val="0"/>
      <w:sz w:val="32"/>
      <w:szCs w:val="32"/>
    </w:rPr>
  </w:style>
  <w:style w:type="paragraph" w:customStyle="1" w:styleId="12">
    <w:name w:val="reader-word-layer reader-word-s26-10"/>
    <w:basedOn w:val="1"/>
    <w:qFormat/>
    <w:uiPriority w:val="0"/>
    <w:pPr>
      <w:spacing w:before="100" w:beforeAutospacing="1" w:after="100" w:afterAutospacing="1"/>
    </w:pPr>
    <w:rPr>
      <w:rFonts w:ascii="宋体" w:hAnsi="宋体" w:cs="宋体"/>
      <w:szCs w:val="24"/>
    </w:rPr>
  </w:style>
  <w:style w:type="character" w:customStyle="1" w:styleId="13">
    <w:name w:val="纯文本 Char"/>
    <w:basedOn w:val="8"/>
    <w:link w:val="3"/>
    <w:qFormat/>
    <w:uiPriority w:val="0"/>
    <w:rPr>
      <w:rFonts w:ascii="宋体" w:hAnsi="Courier New" w:eastAsia="宋体" w:cs="Times New Roman"/>
      <w:szCs w:val="20"/>
    </w:rPr>
  </w:style>
  <w:style w:type="paragraph" w:customStyle="1" w:styleId="14">
    <w:name w:val="reader-word-layer reader-word-s27-4"/>
    <w:basedOn w:val="1"/>
    <w:qFormat/>
    <w:uiPriority w:val="0"/>
    <w:pPr>
      <w:spacing w:before="100" w:beforeAutospacing="1" w:after="100" w:afterAutospacing="1"/>
    </w:pPr>
    <w:rPr>
      <w:rFonts w:ascii="宋体" w:hAnsi="宋体" w:cs="宋体"/>
      <w:szCs w:val="24"/>
    </w:rPr>
  </w:style>
  <w:style w:type="paragraph" w:customStyle="1" w:styleId="15">
    <w:name w:val="reader-word-layer reader-word-s27-6"/>
    <w:basedOn w:val="1"/>
    <w:qFormat/>
    <w:uiPriority w:val="0"/>
    <w:pPr>
      <w:spacing w:before="100" w:beforeAutospacing="1" w:after="100" w:afterAutospacing="1"/>
    </w:pPr>
    <w:rPr>
      <w:rFonts w:ascii="宋体" w:hAnsi="宋体" w:cs="宋体"/>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326</Words>
  <Characters>1864</Characters>
  <Lines>15</Lines>
  <Paragraphs>4</Paragraphs>
  <TotalTime>36</TotalTime>
  <ScaleCrop>false</ScaleCrop>
  <LinksUpToDate>false</LinksUpToDate>
  <CharactersWithSpaces>2186</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2020-05-29T08:21:00Z</dcterms:created>
  <dc:creator>dell</dc:creator>
  <cp:lastModifiedBy>〖黄脸婆〗</cp:lastModifiedBy>
  <cp:lastPrinted>2020-06-16T02:03:44Z</cp:lastPrinted>
  <dcterms:modified xsi:type="dcterms:W3CDTF">2020-06-16T02:09:24Z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